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13220CD" w14:textId="3E0F6F35" w:rsidR="00EB1039" w:rsidRPr="00F93FDB" w:rsidRDefault="00EB1039" w:rsidP="00EB1039">
      <w:pPr>
        <w:pStyle w:val="a5"/>
        <w:tabs>
          <w:tab w:val="right" w:pos="9630"/>
          <w:tab w:val="right" w:pos="13323"/>
        </w:tabs>
        <w:spacing w:afterLines="50" w:after="120"/>
        <w:jc w:val="both"/>
        <w:rPr>
          <w:rFonts w:eastAsia="宋体"/>
          <w:bCs/>
          <w:sz w:val="22"/>
          <w:szCs w:val="22"/>
          <w:lang w:eastAsia="zh-CN"/>
        </w:rPr>
      </w:pPr>
      <w:bookmarkStart w:id="0" w:name="_Ref399006623"/>
      <w:bookmarkStart w:id="1" w:name="_Toc92513360"/>
      <w:r w:rsidRPr="00C96795">
        <w:rPr>
          <w:rFonts w:cs="Arial"/>
          <w:sz w:val="22"/>
          <w:szCs w:val="22"/>
        </w:rPr>
        <w:t xml:space="preserve">3GPP TSG-RAN WG4 Meeting </w:t>
      </w:r>
      <w:r w:rsidRPr="000A2F82">
        <w:rPr>
          <w:rFonts w:cs="Arial"/>
          <w:sz w:val="22"/>
          <w:szCs w:val="22"/>
        </w:rPr>
        <w:t># 101-bis-e</w:t>
      </w:r>
      <w:r w:rsidRPr="00F93FDB">
        <w:rPr>
          <w:rFonts w:cs="Arial"/>
          <w:sz w:val="22"/>
          <w:szCs w:val="22"/>
        </w:rPr>
        <w:tab/>
      </w:r>
      <w:bookmarkStart w:id="2" w:name="_GoBack"/>
      <w:bookmarkEnd w:id="2"/>
      <w:r w:rsidR="007A29D0">
        <w:rPr>
          <w:rFonts w:eastAsia="宋体"/>
          <w:bCs/>
          <w:sz w:val="22"/>
          <w:szCs w:val="22"/>
          <w:lang w:eastAsia="zh-CN"/>
        </w:rPr>
        <w:t>R4-220116</w:t>
      </w:r>
      <w:r w:rsidR="007A29D0">
        <w:rPr>
          <w:rFonts w:eastAsia="宋体"/>
          <w:bCs/>
          <w:sz w:val="22"/>
          <w:szCs w:val="22"/>
          <w:lang w:eastAsia="zh-CN"/>
        </w:rPr>
        <w:t>3</w:t>
      </w:r>
    </w:p>
    <w:p w14:paraId="2B215B39" w14:textId="77777777" w:rsidR="00EB1039" w:rsidRDefault="00EB1039" w:rsidP="00EB1039">
      <w:pPr>
        <w:pStyle w:val="a7"/>
        <w:spacing w:afterLines="50" w:after="120"/>
        <w:jc w:val="both"/>
        <w:rPr>
          <w:rFonts w:eastAsia="宋体"/>
          <w:bCs/>
          <w:i w:val="0"/>
          <w:sz w:val="22"/>
          <w:szCs w:val="22"/>
          <w:lang w:eastAsia="zh-CN"/>
        </w:rPr>
      </w:pPr>
      <w:r w:rsidRPr="000A2F82">
        <w:rPr>
          <w:rFonts w:eastAsia="宋体"/>
          <w:bCs/>
          <w:i w:val="0"/>
          <w:sz w:val="22"/>
          <w:szCs w:val="22"/>
          <w:lang w:eastAsia="zh-CN"/>
        </w:rPr>
        <w:t>Electronic Meeting, January 17-25, 2022</w:t>
      </w:r>
    </w:p>
    <w:p w14:paraId="4794BFF2" w14:textId="77777777" w:rsidR="00FC363F" w:rsidRPr="00EB1039" w:rsidRDefault="00FC363F" w:rsidP="00E94E3A">
      <w:pPr>
        <w:pStyle w:val="a7"/>
        <w:spacing w:afterLines="50" w:after="120"/>
        <w:jc w:val="both"/>
      </w:pPr>
    </w:p>
    <w:p w14:paraId="0EB10C4E" w14:textId="63412C63"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Agenda item:</w:t>
      </w:r>
      <w:r w:rsidRPr="004104FE">
        <w:rPr>
          <w:rFonts w:ascii="Arial" w:hAnsi="Arial"/>
          <w:sz w:val="22"/>
          <w:szCs w:val="22"/>
          <w:lang w:val="en-US"/>
        </w:rPr>
        <w:tab/>
      </w:r>
      <w:r w:rsidR="00971F14">
        <w:rPr>
          <w:rFonts w:ascii="Arial" w:hAnsi="Arial"/>
          <w:sz w:val="22"/>
          <w:szCs w:val="22"/>
          <w:lang w:val="en-US"/>
        </w:rPr>
        <w:t>6</w:t>
      </w:r>
      <w:r w:rsidR="00B6592F">
        <w:rPr>
          <w:rFonts w:ascii="Arial" w:hAnsi="Arial"/>
          <w:sz w:val="22"/>
          <w:szCs w:val="22"/>
          <w:lang w:val="en-US"/>
        </w:rPr>
        <w:t>.</w:t>
      </w:r>
      <w:r w:rsidR="001E290C">
        <w:rPr>
          <w:rFonts w:ascii="Arial" w:hAnsi="Arial"/>
          <w:sz w:val="22"/>
          <w:szCs w:val="22"/>
          <w:lang w:val="en-US"/>
        </w:rPr>
        <w:t>21.2.</w:t>
      </w:r>
      <w:r w:rsidR="003D34D9">
        <w:rPr>
          <w:rFonts w:ascii="Arial" w:hAnsi="Arial"/>
          <w:sz w:val="22"/>
          <w:szCs w:val="22"/>
          <w:lang w:val="en-US"/>
        </w:rPr>
        <w:t>1</w:t>
      </w:r>
    </w:p>
    <w:p w14:paraId="3931CCED" w14:textId="77777777" w:rsidR="00275343" w:rsidRPr="004104FE" w:rsidRDefault="00275343" w:rsidP="00E94E3A">
      <w:pPr>
        <w:tabs>
          <w:tab w:val="left" w:pos="1985"/>
        </w:tabs>
        <w:spacing w:afterLines="50" w:after="120"/>
        <w:jc w:val="both"/>
        <w:rPr>
          <w:rFonts w:ascii="Arial" w:hAnsi="Arial"/>
          <w:sz w:val="22"/>
          <w:szCs w:val="22"/>
          <w:lang w:val="en-US"/>
        </w:rPr>
      </w:pPr>
      <w:r w:rsidRPr="004104FE">
        <w:rPr>
          <w:rFonts w:ascii="Arial" w:hAnsi="Arial"/>
          <w:b/>
          <w:sz w:val="22"/>
          <w:szCs w:val="22"/>
          <w:lang w:val="en-US"/>
        </w:rPr>
        <w:t xml:space="preserve">Source: </w:t>
      </w:r>
      <w:r w:rsidRPr="004104FE">
        <w:rPr>
          <w:rFonts w:ascii="Arial" w:hAnsi="Arial"/>
          <w:b/>
          <w:sz w:val="22"/>
          <w:szCs w:val="22"/>
          <w:lang w:val="en-US"/>
        </w:rPr>
        <w:tab/>
      </w:r>
      <w:r w:rsidRPr="004104FE">
        <w:rPr>
          <w:rFonts w:ascii="Arial" w:hAnsi="Arial"/>
          <w:sz w:val="22"/>
          <w:szCs w:val="22"/>
          <w:lang w:val="en-US"/>
        </w:rPr>
        <w:t>OPPO</w:t>
      </w:r>
    </w:p>
    <w:p w14:paraId="468F699A" w14:textId="01EB2475" w:rsidR="00275343" w:rsidRPr="004104FE" w:rsidRDefault="00275343" w:rsidP="00E94E3A">
      <w:pPr>
        <w:tabs>
          <w:tab w:val="left" w:pos="1985"/>
        </w:tabs>
        <w:spacing w:afterLines="50" w:after="120"/>
        <w:ind w:left="1980" w:hanging="1980"/>
        <w:jc w:val="both"/>
        <w:rPr>
          <w:rFonts w:ascii="Arial" w:hAnsi="Arial"/>
          <w:sz w:val="22"/>
          <w:szCs w:val="22"/>
          <w:lang w:val="en-US"/>
        </w:rPr>
      </w:pPr>
      <w:r w:rsidRPr="004104FE">
        <w:rPr>
          <w:rFonts w:ascii="Arial" w:hAnsi="Arial"/>
          <w:b/>
          <w:sz w:val="22"/>
          <w:szCs w:val="22"/>
          <w:lang w:val="en-US"/>
        </w:rPr>
        <w:t>Title:</w:t>
      </w:r>
      <w:r w:rsidRPr="004104FE">
        <w:rPr>
          <w:rFonts w:ascii="Arial" w:hAnsi="Arial"/>
          <w:sz w:val="22"/>
          <w:szCs w:val="22"/>
          <w:lang w:val="en-US"/>
        </w:rPr>
        <w:t xml:space="preserve"> </w:t>
      </w:r>
      <w:r w:rsidRPr="004104FE">
        <w:rPr>
          <w:rFonts w:ascii="Arial" w:hAnsi="Arial"/>
          <w:sz w:val="22"/>
          <w:szCs w:val="22"/>
          <w:lang w:val="en-US"/>
        </w:rPr>
        <w:tab/>
      </w:r>
      <w:bookmarkStart w:id="3" w:name="OLE_LINK13"/>
      <w:bookmarkStart w:id="4" w:name="OLE_LINK14"/>
      <w:r w:rsidR="00645A63">
        <w:rPr>
          <w:rFonts w:ascii="Arial" w:hAnsi="Arial"/>
          <w:sz w:val="22"/>
          <w:szCs w:val="22"/>
          <w:lang w:val="en-US"/>
        </w:rPr>
        <w:t>D</w:t>
      </w:r>
      <w:r w:rsidR="00E629C7">
        <w:rPr>
          <w:rFonts w:ascii="Arial" w:hAnsi="Arial"/>
          <w:sz w:val="22"/>
          <w:szCs w:val="22"/>
          <w:lang w:val="en-US"/>
        </w:rPr>
        <w:t xml:space="preserve">iscussion on </w:t>
      </w:r>
      <w:r w:rsidR="003D34D9">
        <w:rPr>
          <w:rFonts w:ascii="Arial" w:hAnsi="Arial"/>
          <w:sz w:val="22"/>
          <w:szCs w:val="22"/>
          <w:lang w:val="en-US"/>
        </w:rPr>
        <w:t xml:space="preserve">UE Rx/Tx and/or </w:t>
      </w:r>
      <w:proofErr w:type="spellStart"/>
      <w:r w:rsidR="003D34D9">
        <w:rPr>
          <w:rFonts w:ascii="Arial" w:hAnsi="Arial"/>
          <w:sz w:val="22"/>
          <w:szCs w:val="22"/>
          <w:lang w:val="en-US"/>
        </w:rPr>
        <w:t>gNB</w:t>
      </w:r>
      <w:proofErr w:type="spellEnd"/>
      <w:r w:rsidR="003D34D9">
        <w:rPr>
          <w:rFonts w:ascii="Arial" w:hAnsi="Arial"/>
          <w:sz w:val="22"/>
          <w:szCs w:val="22"/>
          <w:lang w:val="en-US"/>
        </w:rPr>
        <w:t xml:space="preserve"> Rx/Tx timing delay mitigation</w:t>
      </w:r>
      <w:r w:rsidR="00B6592F" w:rsidRPr="00C96795">
        <w:rPr>
          <w:rFonts w:ascii="Arial" w:hAnsi="Arial"/>
          <w:sz w:val="22"/>
          <w:szCs w:val="22"/>
          <w:lang w:val="en-US"/>
        </w:rPr>
        <w:t xml:space="preserve"> </w:t>
      </w:r>
    </w:p>
    <w:bookmarkEnd w:id="3"/>
    <w:bookmarkEnd w:id="4"/>
    <w:p w14:paraId="06D31A0E" w14:textId="670F6DC4" w:rsidR="00275343" w:rsidRPr="00275343" w:rsidRDefault="00275343" w:rsidP="00E94E3A">
      <w:pPr>
        <w:tabs>
          <w:tab w:val="left" w:pos="1985"/>
        </w:tabs>
        <w:spacing w:afterLines="50" w:after="120"/>
        <w:ind w:left="1980" w:hanging="1980"/>
        <w:jc w:val="both"/>
        <w:rPr>
          <w:rFonts w:ascii="Arial" w:hAnsi="Arial" w:cs="Arial"/>
          <w:b/>
          <w:sz w:val="22"/>
        </w:rPr>
      </w:pPr>
      <w:r w:rsidRPr="004104FE">
        <w:rPr>
          <w:rFonts w:ascii="Arial" w:hAnsi="Arial"/>
          <w:b/>
          <w:sz w:val="22"/>
          <w:szCs w:val="22"/>
          <w:lang w:val="en-US"/>
        </w:rPr>
        <w:t>Document for:</w:t>
      </w:r>
      <w:r w:rsidRPr="004104FE">
        <w:rPr>
          <w:rFonts w:ascii="Arial" w:hAnsi="Arial"/>
          <w:sz w:val="22"/>
          <w:szCs w:val="22"/>
          <w:lang w:val="en-US"/>
        </w:rPr>
        <w:tab/>
      </w:r>
      <w:r w:rsidR="00B6592F">
        <w:rPr>
          <w:rFonts w:ascii="Arial" w:hAnsi="Arial"/>
          <w:sz w:val="22"/>
          <w:szCs w:val="22"/>
          <w:lang w:val="en-US"/>
        </w:rPr>
        <w:t>Discussion</w:t>
      </w:r>
    </w:p>
    <w:bookmarkEnd w:id="0"/>
    <w:bookmarkEnd w:id="1"/>
    <w:p w14:paraId="6B9B4E25" w14:textId="77777777" w:rsidR="00AD4188" w:rsidRPr="001A42B0" w:rsidRDefault="00062E8E" w:rsidP="00E94E3A">
      <w:pPr>
        <w:pStyle w:val="1"/>
        <w:spacing w:before="0" w:afterLines="50" w:after="120"/>
        <w:jc w:val="both"/>
        <w:rPr>
          <w:rFonts w:eastAsia="宋体"/>
          <w:lang w:eastAsia="zh-CN"/>
        </w:rPr>
      </w:pPr>
      <w:r w:rsidRPr="001A42B0">
        <w:rPr>
          <w:rFonts w:eastAsia="宋体" w:hint="eastAsia"/>
          <w:lang w:eastAsia="zh-CN"/>
        </w:rPr>
        <w:t>Introduction</w:t>
      </w:r>
    </w:p>
    <w:p w14:paraId="0BDB379B" w14:textId="4489D8B8" w:rsidR="003736B5" w:rsidRDefault="00597BB8" w:rsidP="00E94E3A">
      <w:pPr>
        <w:overflowPunct/>
        <w:autoSpaceDE/>
        <w:autoSpaceDN/>
        <w:adjustRightInd/>
        <w:spacing w:afterLines="50" w:after="120"/>
        <w:jc w:val="both"/>
        <w:textAlignment w:val="auto"/>
      </w:pPr>
      <w:r>
        <w:t xml:space="preserve">To improve the positioning accuracy, timing error mitigation mechanism was introduced by RAN1 and RAN4 confirmed its feasibility after initial discussion in the last meeting. </w:t>
      </w:r>
      <w:r w:rsidR="00D40BBA">
        <w:t>T</w:t>
      </w:r>
      <w:r w:rsidR="00701E6C">
        <w:t xml:space="preserve">he details on TEG grouping </w:t>
      </w:r>
      <w:r w:rsidR="00D40BBA">
        <w:t xml:space="preserve">and associated error </w:t>
      </w:r>
      <w:r w:rsidR="00701E6C">
        <w:t>margins</w:t>
      </w:r>
      <w:r w:rsidR="00D40BBA">
        <w:t xml:space="preserve"> need further study. </w:t>
      </w:r>
      <w:r w:rsidR="00D309F0">
        <w:t>This paper will provide our considerations</w:t>
      </w:r>
      <w:r w:rsidR="003736B5">
        <w:t>.</w:t>
      </w:r>
    </w:p>
    <w:p w14:paraId="2C9F96BD" w14:textId="77777777" w:rsidR="003736B5" w:rsidRDefault="003736B5" w:rsidP="00E94E3A">
      <w:pPr>
        <w:overflowPunct/>
        <w:autoSpaceDE/>
        <w:autoSpaceDN/>
        <w:adjustRightInd/>
        <w:spacing w:afterLines="50" w:after="120"/>
        <w:jc w:val="both"/>
        <w:textAlignment w:val="auto"/>
      </w:pPr>
    </w:p>
    <w:p w14:paraId="10484822" w14:textId="2ED87E24" w:rsidR="00F141E8" w:rsidRDefault="00314480" w:rsidP="00A76C28">
      <w:pPr>
        <w:pStyle w:val="1"/>
        <w:spacing w:before="0" w:afterLines="50" w:after="120"/>
        <w:jc w:val="both"/>
        <w:rPr>
          <w:rFonts w:eastAsia="宋体"/>
          <w:lang w:eastAsia="zh-CN"/>
        </w:rPr>
      </w:pPr>
      <w:r>
        <w:rPr>
          <w:rFonts w:eastAsia="宋体"/>
          <w:lang w:eastAsia="zh-CN"/>
        </w:rPr>
        <w:t>Discussion</w:t>
      </w:r>
    </w:p>
    <w:tbl>
      <w:tblPr>
        <w:tblStyle w:val="aff0"/>
        <w:tblW w:w="0" w:type="auto"/>
        <w:tblLook w:val="04A0" w:firstRow="1" w:lastRow="0" w:firstColumn="1" w:lastColumn="0" w:noHBand="0" w:noVBand="1"/>
      </w:tblPr>
      <w:tblGrid>
        <w:gridCol w:w="9631"/>
      </w:tblGrid>
      <w:tr w:rsidR="00FD1EB6" w14:paraId="5AAEA6F7" w14:textId="77777777" w:rsidTr="00FD1EB6">
        <w:tc>
          <w:tcPr>
            <w:tcW w:w="9631" w:type="dxa"/>
          </w:tcPr>
          <w:p w14:paraId="5F8856B3" w14:textId="77777777" w:rsidR="00FD1EB6" w:rsidRPr="00612C88" w:rsidRDefault="00FD1EB6" w:rsidP="00FD1EB6">
            <w:pPr>
              <w:pStyle w:val="4"/>
              <w:numPr>
                <w:ilvl w:val="0"/>
                <w:numId w:val="0"/>
              </w:numPr>
              <w:spacing w:before="0"/>
              <w:outlineLvl w:val="3"/>
              <w:rPr>
                <w:rFonts w:ascii="Times New Roman" w:hAnsi="Times New Roman"/>
                <w:sz w:val="20"/>
              </w:rPr>
            </w:pPr>
            <w:r w:rsidRPr="00612C88">
              <w:rPr>
                <w:rFonts w:ascii="Times New Roman" w:hAnsi="Times New Roman"/>
                <w:sz w:val="20"/>
              </w:rPr>
              <w:t xml:space="preserve">Issue 1-2-3a How many timing error margins associated with TEGs to be defined per UE/TRP? </w:t>
            </w:r>
          </w:p>
          <w:p w14:paraId="0C72FD74" w14:textId="77777777" w:rsidR="00FD1EB6" w:rsidRPr="00612C88" w:rsidRDefault="00FD1EB6" w:rsidP="00FD1EB6">
            <w:pPr>
              <w:rPr>
                <w:i/>
                <w:lang w:val="sv-SE"/>
              </w:rPr>
            </w:pPr>
            <w:r w:rsidRPr="00612C88">
              <w:rPr>
                <w:i/>
                <w:lang w:val="sv-SE"/>
              </w:rPr>
              <w:t xml:space="preserve">Open issue: </w:t>
            </w:r>
          </w:p>
          <w:p w14:paraId="3271F840" w14:textId="77777777" w:rsidR="00FD1EB6" w:rsidRPr="00637FA9" w:rsidRDefault="00FD1EB6" w:rsidP="00FD1EB6">
            <w:pPr>
              <w:pStyle w:val="afff1"/>
              <w:widowControl/>
              <w:numPr>
                <w:ilvl w:val="0"/>
                <w:numId w:val="38"/>
              </w:numPr>
              <w:ind w:left="720" w:firstLineChars="0"/>
              <w:jc w:val="left"/>
              <w:rPr>
                <w:rFonts w:ascii="Times New Roman" w:hAnsi="Times New Roman"/>
                <w:sz w:val="20"/>
                <w:szCs w:val="20"/>
                <w:lang w:eastAsia="zh-CN"/>
              </w:rPr>
            </w:pPr>
            <w:r w:rsidRPr="00637FA9">
              <w:rPr>
                <w:rFonts w:ascii="Times New Roman" w:hAnsi="Times New Roman"/>
                <w:sz w:val="20"/>
                <w:szCs w:val="20"/>
                <w:lang w:eastAsia="zh-CN"/>
              </w:rPr>
              <w:t>Option 1: (vivo, CATT, Qualcomm, OPPO, Nokia, Ericsson)</w:t>
            </w:r>
          </w:p>
          <w:p w14:paraId="594D7010" w14:textId="77777777" w:rsidR="00FD1EB6" w:rsidRPr="00637FA9" w:rsidRDefault="00FD1EB6" w:rsidP="00FD1EB6">
            <w:pPr>
              <w:pStyle w:val="afff1"/>
              <w:widowControl/>
              <w:numPr>
                <w:ilvl w:val="1"/>
                <w:numId w:val="38"/>
              </w:numPr>
              <w:ind w:firstLineChars="0"/>
              <w:jc w:val="left"/>
              <w:rPr>
                <w:rFonts w:ascii="Times New Roman" w:hAnsi="Times New Roman"/>
                <w:sz w:val="20"/>
                <w:szCs w:val="20"/>
                <w:lang w:eastAsia="zh-CN"/>
              </w:rPr>
            </w:pPr>
            <w:r w:rsidRPr="00637FA9">
              <w:rPr>
                <w:rFonts w:ascii="Times New Roman" w:hAnsi="Times New Roman"/>
                <w:sz w:val="20"/>
                <w:szCs w:val="20"/>
                <w:lang w:eastAsia="zh-CN"/>
              </w:rPr>
              <w:t>Multiple timing error margins per UE/TRP.</w:t>
            </w:r>
          </w:p>
          <w:p w14:paraId="0AD0F43A" w14:textId="77777777" w:rsidR="00FD1EB6" w:rsidRPr="00637FA9" w:rsidRDefault="00FD1EB6" w:rsidP="00FD1EB6">
            <w:pPr>
              <w:pStyle w:val="afff1"/>
              <w:widowControl/>
              <w:numPr>
                <w:ilvl w:val="0"/>
                <w:numId w:val="38"/>
              </w:numPr>
              <w:ind w:left="720" w:firstLineChars="0"/>
              <w:jc w:val="left"/>
              <w:rPr>
                <w:rFonts w:ascii="Times New Roman" w:hAnsi="Times New Roman"/>
                <w:sz w:val="20"/>
                <w:szCs w:val="20"/>
                <w:lang w:eastAsia="zh-CN"/>
              </w:rPr>
            </w:pPr>
            <w:r w:rsidRPr="00637FA9">
              <w:rPr>
                <w:rFonts w:ascii="Times New Roman" w:hAnsi="Times New Roman"/>
                <w:sz w:val="20"/>
                <w:szCs w:val="20"/>
                <w:lang w:eastAsia="zh-CN"/>
              </w:rPr>
              <w:t>Option 2: (Intel)</w:t>
            </w:r>
          </w:p>
          <w:p w14:paraId="0D360374" w14:textId="77777777" w:rsidR="00FD1EB6" w:rsidRPr="00637FA9" w:rsidRDefault="00FD1EB6" w:rsidP="00FD1EB6">
            <w:pPr>
              <w:pStyle w:val="afff1"/>
              <w:widowControl/>
              <w:numPr>
                <w:ilvl w:val="1"/>
                <w:numId w:val="38"/>
              </w:numPr>
              <w:ind w:firstLineChars="0"/>
              <w:jc w:val="left"/>
              <w:rPr>
                <w:rFonts w:ascii="Times New Roman" w:hAnsi="Times New Roman"/>
                <w:sz w:val="20"/>
                <w:szCs w:val="20"/>
                <w:lang w:eastAsia="zh-CN"/>
              </w:rPr>
            </w:pPr>
            <w:r w:rsidRPr="00637FA9">
              <w:rPr>
                <w:rFonts w:ascii="Times New Roman" w:hAnsi="Times New Roman"/>
                <w:sz w:val="20"/>
                <w:szCs w:val="20"/>
                <w:lang w:eastAsia="zh-CN"/>
              </w:rPr>
              <w:t>A single timing error margin associated with all TEGs per UE/TRP.</w:t>
            </w:r>
          </w:p>
          <w:p w14:paraId="6C2F3D53" w14:textId="77777777" w:rsidR="00FD1EB6" w:rsidRPr="00637FA9" w:rsidRDefault="00FD1EB6" w:rsidP="00FD1EB6">
            <w:pPr>
              <w:pStyle w:val="afff1"/>
              <w:widowControl/>
              <w:numPr>
                <w:ilvl w:val="0"/>
                <w:numId w:val="38"/>
              </w:numPr>
              <w:ind w:left="720" w:firstLineChars="0"/>
              <w:jc w:val="left"/>
              <w:rPr>
                <w:rFonts w:ascii="Times New Roman" w:hAnsi="Times New Roman"/>
                <w:sz w:val="20"/>
                <w:szCs w:val="20"/>
                <w:lang w:eastAsia="zh-CN"/>
              </w:rPr>
            </w:pPr>
            <w:r w:rsidRPr="00637FA9">
              <w:rPr>
                <w:rFonts w:ascii="Times New Roman" w:hAnsi="Times New Roman"/>
                <w:sz w:val="20"/>
                <w:szCs w:val="20"/>
                <w:lang w:eastAsia="zh-CN"/>
              </w:rPr>
              <w:t>Option 3: (Intel, Huawei)</w:t>
            </w:r>
          </w:p>
          <w:p w14:paraId="6B507E3A" w14:textId="77777777" w:rsidR="00FD1EB6" w:rsidRPr="00637FA9" w:rsidRDefault="00FD1EB6" w:rsidP="00FD1EB6">
            <w:pPr>
              <w:pStyle w:val="afff1"/>
              <w:widowControl/>
              <w:numPr>
                <w:ilvl w:val="1"/>
                <w:numId w:val="38"/>
              </w:numPr>
              <w:ind w:firstLineChars="0"/>
              <w:jc w:val="left"/>
              <w:rPr>
                <w:rFonts w:ascii="Times New Roman" w:hAnsi="Times New Roman"/>
                <w:sz w:val="20"/>
                <w:szCs w:val="20"/>
                <w:lang w:eastAsia="zh-CN"/>
              </w:rPr>
            </w:pPr>
            <w:r w:rsidRPr="00637FA9">
              <w:rPr>
                <w:rFonts w:ascii="Times New Roman" w:hAnsi="Times New Roman"/>
                <w:sz w:val="20"/>
                <w:szCs w:val="20"/>
                <w:lang w:eastAsia="zh-CN"/>
              </w:rPr>
              <w:t>Define two margin values for the UE Rx TEG for different time scopes:</w:t>
            </w:r>
          </w:p>
          <w:p w14:paraId="0A0778A0" w14:textId="77777777" w:rsidR="00FD1EB6" w:rsidRPr="00637FA9" w:rsidRDefault="00FD1EB6" w:rsidP="00FD1EB6">
            <w:pPr>
              <w:pStyle w:val="afff1"/>
              <w:widowControl/>
              <w:numPr>
                <w:ilvl w:val="2"/>
                <w:numId w:val="38"/>
              </w:numPr>
              <w:ind w:firstLineChars="0"/>
              <w:jc w:val="left"/>
              <w:rPr>
                <w:rFonts w:ascii="Times New Roman" w:hAnsi="Times New Roman"/>
                <w:sz w:val="20"/>
                <w:szCs w:val="20"/>
                <w:lang w:eastAsia="zh-CN"/>
              </w:rPr>
            </w:pPr>
            <w:r w:rsidRPr="00637FA9">
              <w:rPr>
                <w:rFonts w:ascii="Times New Roman" w:hAnsi="Times New Roman"/>
                <w:sz w:val="20"/>
                <w:szCs w:val="20"/>
                <w:lang w:eastAsia="zh-CN"/>
              </w:rPr>
              <w:t xml:space="preserve">Value 1: X, valid for all measurements in the same measurement report </w:t>
            </w:r>
          </w:p>
          <w:p w14:paraId="5BAB47D9" w14:textId="77777777" w:rsidR="00FD1EB6" w:rsidRPr="00637FA9" w:rsidRDefault="00FD1EB6" w:rsidP="00FD1EB6">
            <w:pPr>
              <w:pStyle w:val="afff1"/>
              <w:widowControl/>
              <w:numPr>
                <w:ilvl w:val="2"/>
                <w:numId w:val="38"/>
              </w:numPr>
              <w:ind w:firstLineChars="0"/>
              <w:jc w:val="left"/>
              <w:rPr>
                <w:rFonts w:ascii="Times New Roman" w:hAnsi="Times New Roman"/>
                <w:sz w:val="20"/>
                <w:szCs w:val="20"/>
                <w:lang w:eastAsia="zh-CN"/>
              </w:rPr>
            </w:pPr>
            <w:r w:rsidRPr="00637FA9">
              <w:rPr>
                <w:rFonts w:ascii="Times New Roman" w:hAnsi="Times New Roman"/>
                <w:sz w:val="20"/>
                <w:szCs w:val="20"/>
                <w:lang w:eastAsia="zh-CN"/>
              </w:rPr>
              <w:t>Value 2: Y (&lt; X), valid for measurements associated with same time stamp</w:t>
            </w:r>
          </w:p>
          <w:p w14:paraId="54F032BD" w14:textId="77777777" w:rsidR="00FD1EB6" w:rsidRPr="00637FA9" w:rsidRDefault="00FD1EB6" w:rsidP="00FD1EB6">
            <w:pPr>
              <w:pStyle w:val="afff1"/>
              <w:widowControl/>
              <w:numPr>
                <w:ilvl w:val="1"/>
                <w:numId w:val="38"/>
              </w:numPr>
              <w:ind w:firstLineChars="0"/>
              <w:jc w:val="left"/>
              <w:rPr>
                <w:rFonts w:ascii="Times New Roman" w:hAnsi="Times New Roman"/>
                <w:sz w:val="20"/>
                <w:szCs w:val="20"/>
                <w:lang w:eastAsia="zh-CN"/>
              </w:rPr>
            </w:pPr>
            <w:r w:rsidRPr="00637FA9">
              <w:rPr>
                <w:rFonts w:ascii="Times New Roman" w:hAnsi="Times New Roman"/>
                <w:sz w:val="20"/>
                <w:szCs w:val="20"/>
                <w:lang w:eastAsia="zh-CN"/>
              </w:rPr>
              <w:t>The value of X and Y may be dependent on PRS BW and FR.</w:t>
            </w:r>
          </w:p>
          <w:p w14:paraId="0A6B530F" w14:textId="77777777" w:rsidR="00FD1EB6" w:rsidRPr="00612C88" w:rsidRDefault="00FD1EB6" w:rsidP="00FD1EB6">
            <w:pPr>
              <w:pStyle w:val="4"/>
              <w:numPr>
                <w:ilvl w:val="0"/>
                <w:numId w:val="0"/>
              </w:numPr>
              <w:spacing w:before="0"/>
              <w:outlineLvl w:val="3"/>
              <w:rPr>
                <w:rFonts w:ascii="Times New Roman" w:hAnsi="Times New Roman"/>
                <w:sz w:val="20"/>
              </w:rPr>
            </w:pPr>
            <w:r w:rsidRPr="00612C88">
              <w:rPr>
                <w:rFonts w:ascii="Times New Roman" w:hAnsi="Times New Roman"/>
                <w:sz w:val="20"/>
              </w:rPr>
              <w:t>I</w:t>
            </w:r>
            <w:r w:rsidRPr="00612C88">
              <w:rPr>
                <w:rFonts w:ascii="Times New Roman" w:hAnsi="Times New Roman" w:hint="eastAsia"/>
                <w:sz w:val="20"/>
              </w:rPr>
              <w:t>ssue 1-2-3b How to define t</w:t>
            </w:r>
            <w:r w:rsidRPr="00612C88">
              <w:rPr>
                <w:rFonts w:ascii="Times New Roman" w:hAnsi="Times New Roman"/>
                <w:sz w:val="20"/>
              </w:rPr>
              <w:t>iming error margins associated with TEGs</w:t>
            </w:r>
            <w:r w:rsidRPr="00612C88">
              <w:rPr>
                <w:rFonts w:ascii="Times New Roman" w:hAnsi="Times New Roman" w:hint="eastAsia"/>
                <w:sz w:val="20"/>
              </w:rPr>
              <w:t xml:space="preserve"> for UE/TRP? </w:t>
            </w:r>
          </w:p>
          <w:p w14:paraId="525E2204" w14:textId="77777777" w:rsidR="00FD1EB6" w:rsidRPr="00612C88" w:rsidRDefault="00FD1EB6" w:rsidP="00FD1EB6">
            <w:pPr>
              <w:rPr>
                <w:i/>
                <w:lang w:val="sv-SE"/>
              </w:rPr>
            </w:pPr>
            <w:r w:rsidRPr="00612C88">
              <w:rPr>
                <w:i/>
                <w:lang w:val="sv-SE"/>
              </w:rPr>
              <w:t xml:space="preserve">Open issue: </w:t>
            </w:r>
          </w:p>
          <w:p w14:paraId="004BDCCE" w14:textId="77777777" w:rsidR="00FD1EB6" w:rsidRPr="00637FA9" w:rsidRDefault="00FD1EB6" w:rsidP="00FD1EB6">
            <w:pPr>
              <w:pStyle w:val="afff1"/>
              <w:widowControl/>
              <w:numPr>
                <w:ilvl w:val="0"/>
                <w:numId w:val="38"/>
              </w:numPr>
              <w:ind w:left="720" w:firstLineChars="0"/>
              <w:jc w:val="left"/>
              <w:rPr>
                <w:rFonts w:ascii="Times New Roman" w:hAnsi="Times New Roman"/>
                <w:sz w:val="20"/>
                <w:szCs w:val="20"/>
                <w:lang w:eastAsia="zh-CN"/>
              </w:rPr>
            </w:pPr>
            <w:r w:rsidRPr="00637FA9">
              <w:rPr>
                <w:rFonts w:ascii="Times New Roman" w:hAnsi="Times New Roman"/>
                <w:sz w:val="20"/>
                <w:szCs w:val="20"/>
                <w:lang w:eastAsia="zh-CN"/>
              </w:rPr>
              <w:t>Option 1: (ZTE, CATT, Ericsson)</w:t>
            </w:r>
          </w:p>
          <w:p w14:paraId="79628D25" w14:textId="77777777" w:rsidR="00FD1EB6" w:rsidRPr="00E64032" w:rsidRDefault="00FD1EB6" w:rsidP="00FD1EB6">
            <w:pPr>
              <w:pStyle w:val="afff1"/>
              <w:widowControl/>
              <w:numPr>
                <w:ilvl w:val="1"/>
                <w:numId w:val="38"/>
              </w:numPr>
              <w:ind w:firstLineChars="0"/>
              <w:jc w:val="left"/>
              <w:rPr>
                <w:rFonts w:ascii="Times New Roman" w:hAnsi="Times New Roman"/>
                <w:sz w:val="20"/>
                <w:szCs w:val="20"/>
                <w:lang w:eastAsia="zh-CN"/>
              </w:rPr>
            </w:pPr>
            <w:r w:rsidRPr="00E64032">
              <w:rPr>
                <w:rFonts w:ascii="Times New Roman" w:hAnsi="Times New Roman"/>
                <w:sz w:val="20"/>
                <w:szCs w:val="20"/>
                <w:lang w:eastAsia="zh-CN"/>
              </w:rPr>
              <w:t>NW configures fixed timing error margins to UE/TRP.</w:t>
            </w:r>
          </w:p>
          <w:p w14:paraId="54CDBB21" w14:textId="77777777" w:rsidR="00FD1EB6" w:rsidRPr="00637FA9" w:rsidRDefault="00FD1EB6" w:rsidP="00FD1EB6">
            <w:pPr>
              <w:pStyle w:val="afff1"/>
              <w:widowControl/>
              <w:numPr>
                <w:ilvl w:val="0"/>
                <w:numId w:val="38"/>
              </w:numPr>
              <w:ind w:left="720" w:firstLineChars="0"/>
              <w:jc w:val="left"/>
              <w:rPr>
                <w:rFonts w:ascii="Times New Roman" w:hAnsi="Times New Roman"/>
                <w:sz w:val="20"/>
                <w:szCs w:val="20"/>
                <w:lang w:eastAsia="zh-CN"/>
              </w:rPr>
            </w:pPr>
            <w:r w:rsidRPr="00637FA9">
              <w:rPr>
                <w:rFonts w:ascii="Times New Roman" w:hAnsi="Times New Roman"/>
                <w:sz w:val="20"/>
                <w:szCs w:val="20"/>
                <w:lang w:eastAsia="zh-CN"/>
              </w:rPr>
              <w:t>Option 2: (vivo, Intel, CATT, Qualcomm, OPPO, Nokia, Ericsson)</w:t>
            </w:r>
          </w:p>
          <w:p w14:paraId="7390BE6C" w14:textId="77777777" w:rsidR="00FD1EB6" w:rsidRPr="00E64032" w:rsidRDefault="00FD1EB6" w:rsidP="00FD1EB6">
            <w:pPr>
              <w:pStyle w:val="afff1"/>
              <w:widowControl/>
              <w:numPr>
                <w:ilvl w:val="1"/>
                <w:numId w:val="38"/>
              </w:numPr>
              <w:ind w:firstLineChars="0"/>
              <w:jc w:val="left"/>
              <w:rPr>
                <w:rFonts w:ascii="Times New Roman" w:hAnsi="Times New Roman"/>
                <w:sz w:val="20"/>
                <w:szCs w:val="20"/>
                <w:lang w:eastAsia="zh-CN"/>
              </w:rPr>
            </w:pPr>
            <w:r w:rsidRPr="00E64032">
              <w:rPr>
                <w:rFonts w:ascii="Times New Roman" w:hAnsi="Times New Roman"/>
                <w:sz w:val="20"/>
                <w:szCs w:val="20"/>
                <w:lang w:eastAsia="zh-CN"/>
              </w:rPr>
              <w:t>UE/TRP configures the timing error margins itself based on its implementation.</w:t>
            </w:r>
          </w:p>
          <w:p w14:paraId="12E6227C" w14:textId="77777777" w:rsidR="00FD1EB6" w:rsidRPr="00637FA9" w:rsidRDefault="00FD1EB6" w:rsidP="00FD1EB6">
            <w:pPr>
              <w:pStyle w:val="afff1"/>
              <w:widowControl/>
              <w:numPr>
                <w:ilvl w:val="0"/>
                <w:numId w:val="38"/>
              </w:numPr>
              <w:ind w:left="720" w:firstLineChars="0"/>
              <w:jc w:val="left"/>
              <w:rPr>
                <w:rFonts w:ascii="Times New Roman" w:hAnsi="Times New Roman"/>
                <w:sz w:val="20"/>
                <w:szCs w:val="20"/>
                <w:lang w:eastAsia="zh-CN"/>
              </w:rPr>
            </w:pPr>
            <w:r w:rsidRPr="00637FA9">
              <w:rPr>
                <w:rFonts w:ascii="Times New Roman" w:hAnsi="Times New Roman"/>
                <w:sz w:val="20"/>
                <w:szCs w:val="20"/>
                <w:lang w:eastAsia="zh-CN"/>
              </w:rPr>
              <w:t>Option 3: (Huawei, Ericsson)</w:t>
            </w:r>
          </w:p>
          <w:p w14:paraId="358C192D" w14:textId="181914E6" w:rsidR="00FD1EB6" w:rsidRPr="005F77F8" w:rsidRDefault="00FD1EB6" w:rsidP="005F77F8">
            <w:pPr>
              <w:pStyle w:val="afff1"/>
              <w:widowControl/>
              <w:numPr>
                <w:ilvl w:val="1"/>
                <w:numId w:val="38"/>
              </w:numPr>
              <w:ind w:firstLineChars="0"/>
              <w:jc w:val="left"/>
              <w:rPr>
                <w:rFonts w:ascii="Times New Roman" w:hAnsi="Times New Roman"/>
                <w:sz w:val="20"/>
                <w:szCs w:val="20"/>
                <w:lang w:eastAsia="zh-CN"/>
              </w:rPr>
            </w:pPr>
            <w:r w:rsidRPr="00E64032">
              <w:rPr>
                <w:rFonts w:ascii="Times New Roman" w:hAnsi="Times New Roman"/>
                <w:sz w:val="20"/>
                <w:szCs w:val="20"/>
                <w:lang w:eastAsia="zh-CN"/>
              </w:rPr>
              <w:t>Fixed in the spec</w:t>
            </w:r>
          </w:p>
        </w:tc>
      </w:tr>
    </w:tbl>
    <w:p w14:paraId="7F316A4E" w14:textId="64092FE5" w:rsidR="006F6629" w:rsidRDefault="006F314D" w:rsidP="00286A81">
      <w:pPr>
        <w:widowControl w:val="0"/>
        <w:overflowPunct/>
        <w:autoSpaceDE/>
        <w:spacing w:afterLines="50" w:after="120"/>
        <w:jc w:val="both"/>
        <w:textAlignment w:val="auto"/>
        <w:rPr>
          <w:sz w:val="21"/>
          <w:szCs w:val="21"/>
        </w:rPr>
      </w:pPr>
      <w:r>
        <w:rPr>
          <w:sz w:val="21"/>
          <w:szCs w:val="21"/>
        </w:rPr>
        <w:t xml:space="preserve">In practice, the residual errors </w:t>
      </w:r>
      <w:r w:rsidR="004561A7" w:rsidRPr="004561A7">
        <w:rPr>
          <w:sz w:val="21"/>
          <w:szCs w:val="21"/>
        </w:rPr>
        <w:t>var</w:t>
      </w:r>
      <w:r w:rsidR="004561A7">
        <w:rPr>
          <w:sz w:val="21"/>
          <w:szCs w:val="21"/>
        </w:rPr>
        <w:t>y</w:t>
      </w:r>
      <w:r w:rsidR="004561A7" w:rsidRPr="004561A7">
        <w:rPr>
          <w:sz w:val="21"/>
          <w:szCs w:val="21"/>
        </w:rPr>
        <w:t xml:space="preserve"> widely</w:t>
      </w:r>
      <w:r w:rsidR="00553317">
        <w:rPr>
          <w:sz w:val="21"/>
          <w:szCs w:val="21"/>
        </w:rPr>
        <w:t xml:space="preserve"> for </w:t>
      </w:r>
      <w:r w:rsidR="00C2799A">
        <w:rPr>
          <w:sz w:val="21"/>
          <w:szCs w:val="21"/>
        </w:rPr>
        <w:t>different</w:t>
      </w:r>
      <w:r w:rsidR="00553317">
        <w:rPr>
          <w:sz w:val="21"/>
          <w:szCs w:val="21"/>
        </w:rPr>
        <w:t xml:space="preserve"> PRS/SRS configuration and UE</w:t>
      </w:r>
      <w:r w:rsidR="00C2799A">
        <w:rPr>
          <w:sz w:val="21"/>
          <w:szCs w:val="21"/>
        </w:rPr>
        <w:t>/TRP</w:t>
      </w:r>
      <w:r w:rsidR="00553317">
        <w:rPr>
          <w:sz w:val="21"/>
          <w:szCs w:val="21"/>
        </w:rPr>
        <w:t xml:space="preserve"> implementation</w:t>
      </w:r>
      <w:r>
        <w:rPr>
          <w:sz w:val="21"/>
          <w:szCs w:val="21"/>
        </w:rPr>
        <w:t xml:space="preserve">. </w:t>
      </w:r>
      <w:r w:rsidR="007F43A0">
        <w:rPr>
          <w:sz w:val="21"/>
          <w:szCs w:val="21"/>
        </w:rPr>
        <w:t xml:space="preserve">Introducing </w:t>
      </w:r>
      <w:r w:rsidR="007C4D80">
        <w:rPr>
          <w:sz w:val="21"/>
          <w:szCs w:val="21"/>
        </w:rPr>
        <w:t xml:space="preserve">more timing error margins </w:t>
      </w:r>
      <w:r w:rsidR="00962BFE">
        <w:rPr>
          <w:sz w:val="21"/>
          <w:szCs w:val="21"/>
        </w:rPr>
        <w:t xml:space="preserve">is beneficial for positioning </w:t>
      </w:r>
      <w:r w:rsidR="007C4D80">
        <w:rPr>
          <w:sz w:val="21"/>
          <w:szCs w:val="21"/>
        </w:rPr>
        <w:t xml:space="preserve">performance. </w:t>
      </w:r>
      <w:r w:rsidR="00A04BEC">
        <w:rPr>
          <w:sz w:val="21"/>
          <w:szCs w:val="21"/>
        </w:rPr>
        <w:t xml:space="preserve">But </w:t>
      </w:r>
      <w:r w:rsidR="00014751">
        <w:rPr>
          <w:sz w:val="21"/>
          <w:szCs w:val="21"/>
        </w:rPr>
        <w:t xml:space="preserve">RAN4 </w:t>
      </w:r>
      <w:r w:rsidR="00B31E09">
        <w:rPr>
          <w:sz w:val="21"/>
          <w:szCs w:val="21"/>
        </w:rPr>
        <w:t>could</w:t>
      </w:r>
      <w:r w:rsidR="00014751">
        <w:rPr>
          <w:sz w:val="21"/>
          <w:szCs w:val="21"/>
        </w:rPr>
        <w:t xml:space="preserve"> limit </w:t>
      </w:r>
      <w:r w:rsidR="00A04BEC">
        <w:rPr>
          <w:sz w:val="21"/>
          <w:szCs w:val="21"/>
        </w:rPr>
        <w:t>the max number of timing error margins considering the</w:t>
      </w:r>
      <w:r w:rsidR="00D16286">
        <w:rPr>
          <w:sz w:val="21"/>
          <w:szCs w:val="21"/>
        </w:rPr>
        <w:t xml:space="preserve"> signalling </w:t>
      </w:r>
      <w:r w:rsidR="00A04BEC">
        <w:rPr>
          <w:sz w:val="21"/>
          <w:szCs w:val="21"/>
        </w:rPr>
        <w:t xml:space="preserve">overhead </w:t>
      </w:r>
      <w:r w:rsidR="00D16286">
        <w:rPr>
          <w:sz w:val="21"/>
          <w:szCs w:val="21"/>
        </w:rPr>
        <w:t xml:space="preserve">to </w:t>
      </w:r>
      <w:r w:rsidR="00A04BEC">
        <w:rPr>
          <w:sz w:val="21"/>
          <w:szCs w:val="21"/>
        </w:rPr>
        <w:t xml:space="preserve">associated </w:t>
      </w:r>
      <w:r w:rsidR="00D16286">
        <w:rPr>
          <w:sz w:val="21"/>
          <w:szCs w:val="21"/>
        </w:rPr>
        <w:t>TEG and timing error values.</w:t>
      </w:r>
      <w:r w:rsidR="00893FA0">
        <w:rPr>
          <w:sz w:val="21"/>
          <w:szCs w:val="21"/>
        </w:rPr>
        <w:t xml:space="preserve"> </w:t>
      </w:r>
      <w:r w:rsidR="00014751">
        <w:rPr>
          <w:sz w:val="21"/>
          <w:szCs w:val="21"/>
        </w:rPr>
        <w:t>Because</w:t>
      </w:r>
      <w:r w:rsidR="00893FA0">
        <w:rPr>
          <w:sz w:val="21"/>
          <w:szCs w:val="21"/>
        </w:rPr>
        <w:t xml:space="preserve"> how to group timing errors can be left to UE/TRP implementation</w:t>
      </w:r>
      <w:r w:rsidR="00014751">
        <w:rPr>
          <w:sz w:val="21"/>
          <w:szCs w:val="21"/>
        </w:rPr>
        <w:t>, the number of timing error margins can also be determined by UE/TRP itself</w:t>
      </w:r>
      <w:r w:rsidR="00893FA0">
        <w:rPr>
          <w:sz w:val="21"/>
          <w:szCs w:val="21"/>
        </w:rPr>
        <w:t xml:space="preserve">. </w:t>
      </w:r>
      <w:r w:rsidR="00D63044">
        <w:rPr>
          <w:sz w:val="21"/>
          <w:szCs w:val="21"/>
        </w:rPr>
        <w:t>T</w:t>
      </w:r>
      <w:r w:rsidR="00B3713D">
        <w:rPr>
          <w:sz w:val="21"/>
          <w:szCs w:val="21"/>
        </w:rPr>
        <w:t xml:space="preserve">o </w:t>
      </w:r>
      <w:r w:rsidR="00D63044">
        <w:rPr>
          <w:sz w:val="21"/>
          <w:szCs w:val="21"/>
        </w:rPr>
        <w:t xml:space="preserve">take advantage of multiple different margins, </w:t>
      </w:r>
      <w:r w:rsidR="00A81C35">
        <w:rPr>
          <w:sz w:val="21"/>
          <w:szCs w:val="21"/>
        </w:rPr>
        <w:t>hierarchical TEG reporting can be considered</w:t>
      </w:r>
      <w:r w:rsidR="003468AE">
        <w:rPr>
          <w:sz w:val="21"/>
          <w:szCs w:val="21"/>
        </w:rPr>
        <w:t xml:space="preserve"> to further divide TEG sub-group </w:t>
      </w:r>
      <w:r w:rsidR="00011C54">
        <w:rPr>
          <w:sz w:val="21"/>
          <w:szCs w:val="21"/>
        </w:rPr>
        <w:t>with a</w:t>
      </w:r>
      <w:r w:rsidR="006F6629">
        <w:rPr>
          <w:sz w:val="21"/>
          <w:szCs w:val="21"/>
        </w:rPr>
        <w:t xml:space="preserve"> </w:t>
      </w:r>
      <w:r w:rsidR="003468AE">
        <w:rPr>
          <w:sz w:val="21"/>
          <w:szCs w:val="21"/>
        </w:rPr>
        <w:t>small error margin</w:t>
      </w:r>
      <w:r w:rsidR="00A81C35">
        <w:rPr>
          <w:sz w:val="21"/>
          <w:szCs w:val="21"/>
        </w:rPr>
        <w:t xml:space="preserve">. </w:t>
      </w:r>
      <w:r w:rsidR="00D94498" w:rsidRPr="006A203A">
        <w:rPr>
          <w:sz w:val="21"/>
          <w:szCs w:val="21"/>
        </w:rPr>
        <w:t xml:space="preserve">For example, </w:t>
      </w:r>
      <w:r w:rsidR="006F6629">
        <w:rPr>
          <w:sz w:val="21"/>
          <w:szCs w:val="21"/>
        </w:rPr>
        <w:t xml:space="preserve">5 measurement results associated to TEG #1 with 100ns error margin could be further divided into 2 sub-group </w:t>
      </w:r>
      <w:r w:rsidR="00C22914">
        <w:rPr>
          <w:sz w:val="21"/>
          <w:szCs w:val="21"/>
        </w:rPr>
        <w:t xml:space="preserve">like TEG #1-1 and TEG #1-2 </w:t>
      </w:r>
      <w:r w:rsidR="00C22914">
        <w:rPr>
          <w:rFonts w:hint="eastAsia"/>
          <w:sz w:val="21"/>
          <w:szCs w:val="21"/>
        </w:rPr>
        <w:t>with</w:t>
      </w:r>
      <w:r w:rsidR="00C22914">
        <w:rPr>
          <w:sz w:val="21"/>
          <w:szCs w:val="21"/>
        </w:rPr>
        <w:t xml:space="preserve"> 50ns error margin. </w:t>
      </w:r>
      <w:r w:rsidR="003A5F36">
        <w:rPr>
          <w:sz w:val="21"/>
          <w:szCs w:val="21"/>
        </w:rPr>
        <w:t xml:space="preserve">The hierarchical TEG reporting will give flexibility to LMF </w:t>
      </w:r>
      <w:r w:rsidR="00511E01">
        <w:rPr>
          <w:sz w:val="21"/>
          <w:szCs w:val="21"/>
        </w:rPr>
        <w:t xml:space="preserve">on </w:t>
      </w:r>
      <w:r w:rsidR="003A5F36">
        <w:rPr>
          <w:sz w:val="21"/>
          <w:szCs w:val="21"/>
        </w:rPr>
        <w:t>select</w:t>
      </w:r>
      <w:r w:rsidR="00FE4927">
        <w:rPr>
          <w:sz w:val="21"/>
          <w:szCs w:val="21"/>
        </w:rPr>
        <w:t>ing</w:t>
      </w:r>
      <w:r w:rsidR="003A5F36">
        <w:rPr>
          <w:sz w:val="21"/>
          <w:szCs w:val="21"/>
        </w:rPr>
        <w:t xml:space="preserve"> measurement results within one TEG group</w:t>
      </w:r>
      <w:r w:rsidR="00511E01">
        <w:rPr>
          <w:sz w:val="21"/>
          <w:szCs w:val="21"/>
        </w:rPr>
        <w:t>.</w:t>
      </w:r>
    </w:p>
    <w:p w14:paraId="403F8511" w14:textId="62A9CC6B" w:rsidR="0003119B" w:rsidRDefault="00D16286" w:rsidP="00286A81">
      <w:pPr>
        <w:widowControl w:val="0"/>
        <w:overflowPunct/>
        <w:autoSpaceDE/>
        <w:spacing w:afterLines="50" w:after="120"/>
        <w:jc w:val="both"/>
        <w:textAlignment w:val="auto"/>
        <w:rPr>
          <w:b/>
          <w:sz w:val="21"/>
          <w:szCs w:val="21"/>
        </w:rPr>
      </w:pPr>
      <w:r>
        <w:rPr>
          <w:b/>
          <w:sz w:val="21"/>
          <w:szCs w:val="21"/>
        </w:rPr>
        <w:t xml:space="preserve">Proposal 1: The number of timing error margins </w:t>
      </w:r>
      <w:r w:rsidR="00D94498">
        <w:rPr>
          <w:b/>
          <w:sz w:val="21"/>
          <w:szCs w:val="21"/>
        </w:rPr>
        <w:t>N</w:t>
      </w:r>
      <w:r w:rsidR="005E2799">
        <w:rPr>
          <w:b/>
          <w:sz w:val="21"/>
          <w:szCs w:val="21"/>
        </w:rPr>
        <w:t xml:space="preserve"> </w:t>
      </w:r>
      <w:r w:rsidR="00C53977">
        <w:rPr>
          <w:b/>
          <w:sz w:val="21"/>
          <w:szCs w:val="21"/>
        </w:rPr>
        <w:t>is determined by</w:t>
      </w:r>
      <w:r>
        <w:rPr>
          <w:b/>
          <w:sz w:val="21"/>
          <w:szCs w:val="21"/>
        </w:rPr>
        <w:t xml:space="preserve"> UE</w:t>
      </w:r>
      <w:r w:rsidR="00C53977">
        <w:rPr>
          <w:b/>
          <w:sz w:val="21"/>
          <w:szCs w:val="21"/>
        </w:rPr>
        <w:t>/TRP itself</w:t>
      </w:r>
      <w:r w:rsidR="006B366F">
        <w:rPr>
          <w:b/>
          <w:sz w:val="21"/>
          <w:szCs w:val="21"/>
        </w:rPr>
        <w:t xml:space="preserve">, FFS the value </w:t>
      </w:r>
      <w:r w:rsidR="00D241ED">
        <w:rPr>
          <w:b/>
          <w:sz w:val="21"/>
          <w:szCs w:val="21"/>
        </w:rPr>
        <w:t>of</w:t>
      </w:r>
      <w:r w:rsidR="006B366F">
        <w:rPr>
          <w:b/>
          <w:sz w:val="21"/>
          <w:szCs w:val="21"/>
        </w:rPr>
        <w:t xml:space="preserve"> </w:t>
      </w:r>
      <w:r w:rsidR="00D94498">
        <w:rPr>
          <w:b/>
          <w:sz w:val="21"/>
          <w:szCs w:val="21"/>
        </w:rPr>
        <w:t>N</w:t>
      </w:r>
      <w:r w:rsidR="006B366F">
        <w:rPr>
          <w:b/>
          <w:sz w:val="21"/>
          <w:szCs w:val="21"/>
        </w:rPr>
        <w:t>.</w:t>
      </w:r>
    </w:p>
    <w:p w14:paraId="014D9C5C" w14:textId="024CD168" w:rsidR="00A81C35" w:rsidRDefault="00A81C35" w:rsidP="00286A81">
      <w:pPr>
        <w:widowControl w:val="0"/>
        <w:overflowPunct/>
        <w:autoSpaceDE/>
        <w:spacing w:afterLines="50" w:after="120"/>
        <w:jc w:val="both"/>
        <w:textAlignment w:val="auto"/>
        <w:rPr>
          <w:sz w:val="21"/>
          <w:szCs w:val="21"/>
        </w:rPr>
      </w:pPr>
      <w:r>
        <w:rPr>
          <w:b/>
          <w:sz w:val="21"/>
          <w:szCs w:val="21"/>
        </w:rPr>
        <w:t xml:space="preserve">Observation 1: </w:t>
      </w:r>
      <w:r w:rsidR="00011C54">
        <w:rPr>
          <w:b/>
          <w:sz w:val="21"/>
          <w:szCs w:val="21"/>
        </w:rPr>
        <w:t>Considering hierarchical TEG reporting framework to</w:t>
      </w:r>
      <w:r w:rsidR="007F2930">
        <w:rPr>
          <w:b/>
          <w:sz w:val="21"/>
          <w:szCs w:val="21"/>
        </w:rPr>
        <w:t xml:space="preserve"> </w:t>
      </w:r>
      <w:r w:rsidR="007F2930" w:rsidRPr="007F2930">
        <w:rPr>
          <w:b/>
          <w:sz w:val="21"/>
          <w:szCs w:val="21"/>
        </w:rPr>
        <w:t>further divide TEG sub-group with a small error margin</w:t>
      </w:r>
      <w:r w:rsidR="007F2930">
        <w:rPr>
          <w:b/>
          <w:sz w:val="21"/>
          <w:szCs w:val="21"/>
        </w:rPr>
        <w:t>.</w:t>
      </w:r>
      <w:r w:rsidR="00011C54">
        <w:rPr>
          <w:b/>
          <w:sz w:val="21"/>
          <w:szCs w:val="21"/>
        </w:rPr>
        <w:t xml:space="preserve"> </w:t>
      </w:r>
    </w:p>
    <w:p w14:paraId="76F4F0CD" w14:textId="43060DB0" w:rsidR="00EA2A7D" w:rsidRDefault="00B31E09" w:rsidP="00286A81">
      <w:pPr>
        <w:widowControl w:val="0"/>
        <w:overflowPunct/>
        <w:autoSpaceDE/>
        <w:spacing w:afterLines="50" w:after="120"/>
        <w:jc w:val="both"/>
        <w:textAlignment w:val="auto"/>
        <w:rPr>
          <w:sz w:val="21"/>
          <w:szCs w:val="21"/>
        </w:rPr>
      </w:pPr>
      <w:r>
        <w:rPr>
          <w:sz w:val="21"/>
          <w:szCs w:val="21"/>
        </w:rPr>
        <w:t xml:space="preserve">Similarly, the exact </w:t>
      </w:r>
      <w:r w:rsidR="00835205">
        <w:rPr>
          <w:sz w:val="21"/>
          <w:szCs w:val="21"/>
        </w:rPr>
        <w:t xml:space="preserve">timing error margin associated to TEG is </w:t>
      </w:r>
      <w:r w:rsidR="00EA2A7D">
        <w:rPr>
          <w:sz w:val="21"/>
          <w:szCs w:val="21"/>
        </w:rPr>
        <w:t xml:space="preserve">also configured by UE/TRP. Fixing timing error margins </w:t>
      </w:r>
      <w:r w:rsidR="004743E1">
        <w:rPr>
          <w:sz w:val="21"/>
          <w:szCs w:val="21"/>
        </w:rPr>
        <w:t>for all the UEs/TRPs with different capabilities will lead to a rather loose margin</w:t>
      </w:r>
      <w:r w:rsidR="00BB74CC">
        <w:rPr>
          <w:sz w:val="21"/>
          <w:szCs w:val="21"/>
        </w:rPr>
        <w:t>. For option 1, we understand</w:t>
      </w:r>
      <w:r w:rsidR="008F2069">
        <w:rPr>
          <w:sz w:val="21"/>
          <w:szCs w:val="21"/>
        </w:rPr>
        <w:t xml:space="preserve"> that</w:t>
      </w:r>
      <w:r w:rsidR="00BB74CC">
        <w:rPr>
          <w:sz w:val="21"/>
          <w:szCs w:val="21"/>
        </w:rPr>
        <w:t xml:space="preserve"> the Rx/Tx timing errors at UE side should be determined by UE and reported to the network. </w:t>
      </w:r>
      <w:r w:rsidR="00BB74CC">
        <w:rPr>
          <w:sz w:val="21"/>
          <w:szCs w:val="21"/>
        </w:rPr>
        <w:lastRenderedPageBreak/>
        <w:t>Network may</w:t>
      </w:r>
      <w:r w:rsidR="006A7B2A">
        <w:rPr>
          <w:sz w:val="21"/>
          <w:szCs w:val="21"/>
        </w:rPr>
        <w:t xml:space="preserve"> configure an inappropriate timing error margin </w:t>
      </w:r>
      <w:r w:rsidR="005454BC">
        <w:rPr>
          <w:sz w:val="21"/>
          <w:szCs w:val="21"/>
        </w:rPr>
        <w:t>UE cannot achieve.</w:t>
      </w:r>
    </w:p>
    <w:p w14:paraId="241219E2" w14:textId="59F875B2" w:rsidR="00EA2A7D" w:rsidRPr="00EA2A7D" w:rsidRDefault="00EA2A7D" w:rsidP="00EA2A7D">
      <w:pPr>
        <w:widowControl w:val="0"/>
        <w:overflowPunct/>
        <w:autoSpaceDE/>
        <w:spacing w:afterLines="50" w:after="120"/>
        <w:jc w:val="both"/>
        <w:textAlignment w:val="auto"/>
        <w:rPr>
          <w:b/>
          <w:sz w:val="21"/>
          <w:szCs w:val="21"/>
        </w:rPr>
      </w:pPr>
      <w:r>
        <w:rPr>
          <w:b/>
          <w:sz w:val="21"/>
          <w:szCs w:val="21"/>
        </w:rPr>
        <w:t xml:space="preserve">Proposal 2: </w:t>
      </w:r>
      <w:r w:rsidRPr="00EA2A7D">
        <w:rPr>
          <w:b/>
          <w:sz w:val="21"/>
          <w:szCs w:val="21"/>
        </w:rPr>
        <w:t>UE/TRP configures the timing error margins itself based on its implementation</w:t>
      </w:r>
      <w:r>
        <w:rPr>
          <w:b/>
          <w:sz w:val="21"/>
          <w:szCs w:val="21"/>
        </w:rPr>
        <w:t>.</w:t>
      </w:r>
    </w:p>
    <w:tbl>
      <w:tblPr>
        <w:tblStyle w:val="aff0"/>
        <w:tblW w:w="0" w:type="auto"/>
        <w:tblLook w:val="04A0" w:firstRow="1" w:lastRow="0" w:firstColumn="1" w:lastColumn="0" w:noHBand="0" w:noVBand="1"/>
      </w:tblPr>
      <w:tblGrid>
        <w:gridCol w:w="9631"/>
      </w:tblGrid>
      <w:tr w:rsidR="00C54802" w14:paraId="5E1DCD14" w14:textId="77777777" w:rsidTr="00C54802">
        <w:tc>
          <w:tcPr>
            <w:tcW w:w="9631" w:type="dxa"/>
          </w:tcPr>
          <w:p w14:paraId="4B5385B9" w14:textId="77777777" w:rsidR="00C54802" w:rsidRPr="00612C88" w:rsidRDefault="00C54802" w:rsidP="00C54802">
            <w:pPr>
              <w:pStyle w:val="4"/>
              <w:numPr>
                <w:ilvl w:val="0"/>
                <w:numId w:val="0"/>
              </w:numPr>
              <w:spacing w:before="0"/>
              <w:outlineLvl w:val="3"/>
              <w:rPr>
                <w:rFonts w:ascii="Times New Roman" w:hAnsi="Times New Roman"/>
                <w:sz w:val="20"/>
              </w:rPr>
            </w:pPr>
            <w:r w:rsidRPr="00612C88">
              <w:rPr>
                <w:rFonts w:ascii="Times New Roman" w:hAnsi="Times New Roman"/>
                <w:sz w:val="20"/>
              </w:rPr>
              <w:t xml:space="preserve">Issue 1-3-1 Whether to define time-variant (semi-static or dynamic) TEGs? </w:t>
            </w:r>
          </w:p>
          <w:p w14:paraId="5E3DD8F5" w14:textId="77777777" w:rsidR="00C54802" w:rsidRPr="00612C88" w:rsidRDefault="00C54802" w:rsidP="00C54802">
            <w:pPr>
              <w:rPr>
                <w:i/>
                <w:lang w:val="sv-SE"/>
              </w:rPr>
            </w:pPr>
            <w:r w:rsidRPr="00612C88">
              <w:rPr>
                <w:i/>
                <w:lang w:val="sv-SE"/>
              </w:rPr>
              <w:t xml:space="preserve">Open issue: </w:t>
            </w:r>
          </w:p>
          <w:p w14:paraId="05B9052D" w14:textId="77777777" w:rsidR="00C54802" w:rsidRPr="00612C88" w:rsidRDefault="00C54802" w:rsidP="00C54802">
            <w:pPr>
              <w:pStyle w:val="afff1"/>
              <w:widowControl/>
              <w:numPr>
                <w:ilvl w:val="0"/>
                <w:numId w:val="38"/>
              </w:numPr>
              <w:ind w:left="720" w:firstLineChars="0"/>
              <w:jc w:val="left"/>
              <w:rPr>
                <w:rFonts w:ascii="Times New Roman" w:hAnsi="Times New Roman"/>
                <w:sz w:val="20"/>
                <w:szCs w:val="20"/>
                <w:lang w:eastAsia="zh-CN"/>
              </w:rPr>
            </w:pPr>
            <w:r w:rsidRPr="00612C88">
              <w:rPr>
                <w:rFonts w:ascii="Times New Roman" w:hAnsi="Times New Roman"/>
                <w:sz w:val="20"/>
                <w:szCs w:val="20"/>
                <w:lang w:eastAsia="zh-CN"/>
              </w:rPr>
              <w:t>Option 1: (Ericsson, CATT, vivo, OPPO, ZTE, Nokia)</w:t>
            </w:r>
          </w:p>
          <w:p w14:paraId="26083E7B" w14:textId="77777777" w:rsidR="00C54802" w:rsidRPr="00612C88" w:rsidRDefault="00C54802" w:rsidP="00C54802">
            <w:pPr>
              <w:pStyle w:val="afff1"/>
              <w:widowControl/>
              <w:numPr>
                <w:ilvl w:val="1"/>
                <w:numId w:val="38"/>
              </w:numPr>
              <w:ind w:firstLineChars="0"/>
              <w:jc w:val="left"/>
              <w:rPr>
                <w:rFonts w:ascii="Times New Roman" w:hAnsi="Times New Roman"/>
                <w:i/>
                <w:sz w:val="20"/>
                <w:szCs w:val="20"/>
                <w:lang w:eastAsia="zh-CN"/>
              </w:rPr>
            </w:pPr>
            <w:r w:rsidRPr="00612C88">
              <w:rPr>
                <w:rFonts w:ascii="Times New Roman" w:hAnsi="Times New Roman"/>
                <w:sz w:val="20"/>
                <w:szCs w:val="20"/>
                <w:lang w:eastAsia="zh-CN"/>
              </w:rPr>
              <w:t>The timing error can be time variant but TEG is up to UE implementation, i.e., there is no need to consider time variant of TEG</w:t>
            </w:r>
            <w:r w:rsidRPr="00612C88">
              <w:rPr>
                <w:rFonts w:ascii="Times New Roman" w:hAnsi="Times New Roman"/>
                <w:sz w:val="20"/>
                <w:szCs w:val="20"/>
              </w:rPr>
              <w:t>.</w:t>
            </w:r>
            <w:r w:rsidRPr="00612C88">
              <w:rPr>
                <w:rFonts w:ascii="Times New Roman" w:hAnsi="Times New Roman"/>
                <w:sz w:val="20"/>
                <w:szCs w:val="20"/>
                <w:lang w:eastAsia="zh-CN"/>
              </w:rPr>
              <w:t xml:space="preserve"> </w:t>
            </w:r>
          </w:p>
          <w:p w14:paraId="2551B1D4" w14:textId="77777777" w:rsidR="00C54802" w:rsidRPr="00612C88" w:rsidRDefault="00C54802" w:rsidP="00C54802">
            <w:pPr>
              <w:pStyle w:val="afff1"/>
              <w:widowControl/>
              <w:numPr>
                <w:ilvl w:val="0"/>
                <w:numId w:val="38"/>
              </w:numPr>
              <w:ind w:left="720" w:firstLineChars="0"/>
              <w:jc w:val="left"/>
              <w:rPr>
                <w:rFonts w:ascii="Times New Roman" w:hAnsi="Times New Roman"/>
                <w:sz w:val="20"/>
                <w:szCs w:val="20"/>
                <w:lang w:eastAsia="zh-CN"/>
              </w:rPr>
            </w:pPr>
            <w:r w:rsidRPr="00612C88">
              <w:rPr>
                <w:rFonts w:ascii="Times New Roman" w:hAnsi="Times New Roman"/>
                <w:sz w:val="20"/>
                <w:szCs w:val="20"/>
                <w:lang w:eastAsia="zh-CN"/>
              </w:rPr>
              <w:t>Option 2: (Qualcomm, Intel)</w:t>
            </w:r>
          </w:p>
          <w:p w14:paraId="4A1FCDE2" w14:textId="77777777" w:rsidR="00C54802" w:rsidRPr="00612C88" w:rsidRDefault="00C54802" w:rsidP="00C54802">
            <w:pPr>
              <w:pStyle w:val="afff1"/>
              <w:widowControl/>
              <w:numPr>
                <w:ilvl w:val="1"/>
                <w:numId w:val="38"/>
              </w:numPr>
              <w:ind w:firstLineChars="0"/>
              <w:jc w:val="left"/>
              <w:rPr>
                <w:rFonts w:ascii="Times New Roman" w:hAnsi="Times New Roman"/>
                <w:sz w:val="20"/>
                <w:szCs w:val="20"/>
                <w:lang w:eastAsia="zh-CN"/>
              </w:rPr>
            </w:pPr>
            <w:r w:rsidRPr="00612C88">
              <w:rPr>
                <w:rFonts w:ascii="Times New Roman" w:hAnsi="Times New Roman"/>
                <w:sz w:val="20"/>
                <w:szCs w:val="20"/>
                <w:lang w:eastAsia="zh-CN"/>
              </w:rPr>
              <w:t xml:space="preserve">A UE/TRP should be able to configure TEGs </w:t>
            </w:r>
            <w:r w:rsidRPr="00612C88">
              <w:rPr>
                <w:rFonts w:ascii="Times New Roman" w:hAnsi="Times New Roman"/>
                <w:color w:val="FF0000"/>
                <w:sz w:val="20"/>
                <w:szCs w:val="20"/>
                <w:lang w:eastAsia="zh-CN"/>
              </w:rPr>
              <w:t>semi-statically</w:t>
            </w:r>
            <w:r w:rsidRPr="00612C88">
              <w:rPr>
                <w:rFonts w:ascii="Times New Roman" w:hAnsi="Times New Roman"/>
                <w:sz w:val="20"/>
                <w:szCs w:val="20"/>
                <w:lang w:eastAsia="zh-CN"/>
              </w:rPr>
              <w:t xml:space="preserve"> during an arbitrary period of time determined by the UE/TRP and signaled to the LMF. The UE/TRP could signal a TEG reset or send a new TEG configuration to override the previous one. </w:t>
            </w:r>
          </w:p>
          <w:p w14:paraId="412A35F6" w14:textId="77777777" w:rsidR="00C54802" w:rsidRPr="00612C88" w:rsidRDefault="00C54802" w:rsidP="00C54802">
            <w:pPr>
              <w:pStyle w:val="afff1"/>
              <w:widowControl/>
              <w:numPr>
                <w:ilvl w:val="0"/>
                <w:numId w:val="38"/>
              </w:numPr>
              <w:ind w:left="720" w:firstLineChars="0"/>
              <w:jc w:val="left"/>
              <w:rPr>
                <w:rFonts w:ascii="Times New Roman" w:hAnsi="Times New Roman"/>
                <w:sz w:val="20"/>
                <w:szCs w:val="20"/>
                <w:lang w:eastAsia="zh-CN"/>
              </w:rPr>
            </w:pPr>
            <w:r w:rsidRPr="00612C88">
              <w:rPr>
                <w:rFonts w:ascii="Times New Roman" w:hAnsi="Times New Roman"/>
                <w:sz w:val="20"/>
                <w:szCs w:val="20"/>
                <w:lang w:eastAsia="zh-CN"/>
              </w:rPr>
              <w:t>Option 3: (Intel)</w:t>
            </w:r>
          </w:p>
          <w:p w14:paraId="0B64F690" w14:textId="77777777" w:rsidR="00C54802" w:rsidRPr="00612C88" w:rsidRDefault="00C54802" w:rsidP="00C54802">
            <w:pPr>
              <w:pStyle w:val="afff1"/>
              <w:widowControl/>
              <w:numPr>
                <w:ilvl w:val="1"/>
                <w:numId w:val="38"/>
              </w:numPr>
              <w:ind w:firstLineChars="0"/>
              <w:jc w:val="left"/>
              <w:rPr>
                <w:rFonts w:ascii="Times New Roman" w:hAnsi="Times New Roman"/>
                <w:sz w:val="20"/>
                <w:szCs w:val="20"/>
                <w:lang w:eastAsia="zh-CN"/>
              </w:rPr>
            </w:pPr>
            <w:r w:rsidRPr="00612C88">
              <w:rPr>
                <w:rFonts w:ascii="Times New Roman" w:hAnsi="Times New Roman"/>
                <w:sz w:val="20"/>
                <w:szCs w:val="20"/>
                <w:lang w:eastAsia="zh-CN"/>
              </w:rPr>
              <w:t xml:space="preserve">Whether the time variant TEG is necessary can be FFS. </w:t>
            </w:r>
            <w:r w:rsidRPr="00612C88">
              <w:rPr>
                <w:rFonts w:ascii="Times New Roman" w:hAnsi="Times New Roman"/>
                <w:color w:val="FF0000"/>
                <w:sz w:val="20"/>
                <w:szCs w:val="20"/>
                <w:lang w:eastAsia="zh-CN"/>
              </w:rPr>
              <w:t>The static TEG within a specific time window</w:t>
            </w:r>
            <w:r w:rsidRPr="00612C88">
              <w:rPr>
                <w:rFonts w:ascii="Times New Roman" w:hAnsi="Times New Roman"/>
                <w:sz w:val="20"/>
                <w:szCs w:val="20"/>
                <w:lang w:eastAsia="zh-CN"/>
              </w:rPr>
              <w:t xml:space="preserve"> can be taken as the start point. </w:t>
            </w:r>
          </w:p>
          <w:p w14:paraId="3B539DC6" w14:textId="77777777" w:rsidR="00C54802" w:rsidRPr="00612C88" w:rsidRDefault="00C54802" w:rsidP="00C54802">
            <w:pPr>
              <w:pStyle w:val="afff1"/>
              <w:widowControl/>
              <w:numPr>
                <w:ilvl w:val="0"/>
                <w:numId w:val="38"/>
              </w:numPr>
              <w:ind w:left="720" w:firstLineChars="0"/>
              <w:jc w:val="left"/>
              <w:rPr>
                <w:rFonts w:ascii="Times New Roman" w:hAnsi="Times New Roman"/>
                <w:sz w:val="20"/>
                <w:szCs w:val="20"/>
                <w:lang w:eastAsia="zh-CN"/>
              </w:rPr>
            </w:pPr>
            <w:r w:rsidRPr="00612C88">
              <w:rPr>
                <w:rFonts w:ascii="Times New Roman" w:hAnsi="Times New Roman"/>
                <w:sz w:val="20"/>
                <w:szCs w:val="20"/>
                <w:lang w:eastAsia="zh-CN"/>
              </w:rPr>
              <w:t>Option 4: (Ericsson, Nokia, Huawei)</w:t>
            </w:r>
          </w:p>
          <w:p w14:paraId="11D875E5" w14:textId="77777777" w:rsidR="00C54802" w:rsidRPr="00612C88" w:rsidRDefault="00C54802" w:rsidP="00C54802">
            <w:pPr>
              <w:pStyle w:val="afff1"/>
              <w:widowControl/>
              <w:numPr>
                <w:ilvl w:val="1"/>
                <w:numId w:val="38"/>
              </w:numPr>
              <w:overflowPunct w:val="0"/>
              <w:autoSpaceDE w:val="0"/>
              <w:autoSpaceDN w:val="0"/>
              <w:adjustRightInd w:val="0"/>
              <w:ind w:firstLineChars="0"/>
              <w:jc w:val="left"/>
              <w:textAlignment w:val="baseline"/>
              <w:rPr>
                <w:rFonts w:ascii="Times New Roman" w:hAnsi="Times New Roman"/>
                <w:sz w:val="20"/>
                <w:szCs w:val="20"/>
                <w:lang w:eastAsia="zh-CN"/>
              </w:rPr>
            </w:pPr>
            <w:r w:rsidRPr="00612C88">
              <w:rPr>
                <w:rFonts w:ascii="Times New Roman" w:hAnsi="Times New Roman"/>
                <w:sz w:val="20"/>
                <w:szCs w:val="20"/>
                <w:lang w:eastAsia="zh-CN"/>
              </w:rPr>
              <w:t>Temporal TEG validity is up to implementation assuming that TEG association is based on a per measurement report basis</w:t>
            </w:r>
            <w:r w:rsidRPr="00612C88">
              <w:rPr>
                <w:rFonts w:ascii="Times New Roman" w:eastAsiaTheme="minorEastAsia" w:hAnsi="Times New Roman"/>
                <w:sz w:val="20"/>
                <w:szCs w:val="20"/>
                <w:lang w:eastAsia="zh-CN"/>
              </w:rPr>
              <w:t xml:space="preserve">. </w:t>
            </w:r>
          </w:p>
          <w:p w14:paraId="382F982D" w14:textId="77777777" w:rsidR="00C54802" w:rsidRPr="00612C88" w:rsidRDefault="00C54802" w:rsidP="00C54802">
            <w:pPr>
              <w:pStyle w:val="afff1"/>
              <w:widowControl/>
              <w:numPr>
                <w:ilvl w:val="1"/>
                <w:numId w:val="38"/>
              </w:numPr>
              <w:overflowPunct w:val="0"/>
              <w:autoSpaceDE w:val="0"/>
              <w:autoSpaceDN w:val="0"/>
              <w:adjustRightInd w:val="0"/>
              <w:ind w:firstLineChars="0"/>
              <w:jc w:val="left"/>
              <w:textAlignment w:val="baseline"/>
              <w:rPr>
                <w:rFonts w:ascii="Times New Roman" w:hAnsi="Times New Roman"/>
                <w:sz w:val="20"/>
                <w:szCs w:val="20"/>
                <w:lang w:eastAsia="zh-CN"/>
              </w:rPr>
            </w:pPr>
            <w:r w:rsidRPr="00612C88">
              <w:rPr>
                <w:rFonts w:ascii="Times New Roman" w:hAnsi="Times New Roman"/>
                <w:sz w:val="20"/>
                <w:szCs w:val="20"/>
                <w:lang w:eastAsia="zh-CN"/>
              </w:rPr>
              <w:t>FFS: Indication of temporal validity of TEGs and how to treat measurement reports when a change in TEG association is observed in accordance with future RAN1 outcome</w:t>
            </w:r>
          </w:p>
          <w:p w14:paraId="14EDC2DA" w14:textId="77777777" w:rsidR="00C54802" w:rsidRPr="00612C88" w:rsidRDefault="00C54802" w:rsidP="00C54802">
            <w:pPr>
              <w:pStyle w:val="afff1"/>
              <w:widowControl/>
              <w:numPr>
                <w:ilvl w:val="1"/>
                <w:numId w:val="38"/>
              </w:numPr>
              <w:overflowPunct w:val="0"/>
              <w:autoSpaceDE w:val="0"/>
              <w:autoSpaceDN w:val="0"/>
              <w:adjustRightInd w:val="0"/>
              <w:ind w:firstLineChars="0"/>
              <w:jc w:val="left"/>
              <w:textAlignment w:val="baseline"/>
              <w:rPr>
                <w:rFonts w:ascii="Times New Roman" w:hAnsi="Times New Roman"/>
                <w:sz w:val="20"/>
                <w:szCs w:val="20"/>
                <w:lang w:eastAsia="zh-CN"/>
              </w:rPr>
            </w:pPr>
            <w:r w:rsidRPr="00612C88">
              <w:rPr>
                <w:rFonts w:ascii="Times New Roman" w:hAnsi="Times New Roman"/>
                <w:sz w:val="20"/>
                <w:szCs w:val="20"/>
                <w:lang w:eastAsia="zh-CN"/>
              </w:rPr>
              <w:t>FFS: Impact of time variance of TEGs when defining useful TEG timing error margins</w:t>
            </w:r>
          </w:p>
          <w:p w14:paraId="0058EA22" w14:textId="77777777" w:rsidR="00C54802" w:rsidRPr="00612C88" w:rsidRDefault="00C54802" w:rsidP="00C54802">
            <w:pPr>
              <w:pStyle w:val="afff1"/>
              <w:widowControl/>
              <w:numPr>
                <w:ilvl w:val="0"/>
                <w:numId w:val="38"/>
              </w:numPr>
              <w:ind w:left="720" w:firstLineChars="0"/>
              <w:jc w:val="left"/>
              <w:rPr>
                <w:rFonts w:ascii="Times New Roman" w:hAnsi="Times New Roman"/>
                <w:sz w:val="20"/>
                <w:szCs w:val="20"/>
                <w:lang w:eastAsia="zh-CN"/>
              </w:rPr>
            </w:pPr>
            <w:r w:rsidRPr="00612C88">
              <w:rPr>
                <w:rFonts w:ascii="Times New Roman" w:hAnsi="Times New Roman"/>
                <w:sz w:val="20"/>
                <w:szCs w:val="20"/>
                <w:lang w:eastAsia="zh-CN"/>
              </w:rPr>
              <w:t>Option 5: (Nokia)</w:t>
            </w:r>
          </w:p>
          <w:p w14:paraId="0D786094" w14:textId="77FCF198" w:rsidR="00C54802" w:rsidRPr="00C54802" w:rsidRDefault="00C54802" w:rsidP="00C54802">
            <w:pPr>
              <w:pStyle w:val="afff1"/>
              <w:widowControl/>
              <w:numPr>
                <w:ilvl w:val="1"/>
                <w:numId w:val="38"/>
              </w:numPr>
              <w:ind w:firstLineChars="0"/>
              <w:jc w:val="left"/>
              <w:rPr>
                <w:rFonts w:ascii="Times New Roman" w:hAnsi="Times New Roman"/>
                <w:sz w:val="20"/>
                <w:szCs w:val="20"/>
                <w:lang w:eastAsia="zh-CN"/>
              </w:rPr>
            </w:pPr>
            <w:r w:rsidRPr="00612C88">
              <w:rPr>
                <w:rFonts w:ascii="Times New Roman" w:hAnsi="Times New Roman"/>
                <w:sz w:val="20"/>
                <w:szCs w:val="20"/>
                <w:lang w:eastAsia="zh-CN"/>
              </w:rPr>
              <w:t xml:space="preserve">If the timing error is known and semi-static or static, </w:t>
            </w:r>
            <w:proofErr w:type="spellStart"/>
            <w:r w:rsidRPr="00612C88">
              <w:rPr>
                <w:rFonts w:ascii="Times New Roman" w:hAnsi="Times New Roman"/>
                <w:sz w:val="20"/>
                <w:szCs w:val="20"/>
                <w:lang w:eastAsia="zh-CN"/>
              </w:rPr>
              <w:t>gNB</w:t>
            </w:r>
            <w:proofErr w:type="spellEnd"/>
            <w:r w:rsidRPr="00612C88">
              <w:rPr>
                <w:rFonts w:ascii="Times New Roman" w:hAnsi="Times New Roman"/>
                <w:sz w:val="20"/>
                <w:szCs w:val="20"/>
                <w:lang w:eastAsia="zh-CN"/>
              </w:rPr>
              <w:t xml:space="preserve"> TX and RX chain can mitigate it by </w:t>
            </w:r>
            <w:proofErr w:type="spellStart"/>
            <w:r w:rsidRPr="00612C88">
              <w:rPr>
                <w:rFonts w:ascii="Times New Roman" w:hAnsi="Times New Roman"/>
                <w:sz w:val="20"/>
                <w:szCs w:val="20"/>
                <w:lang w:eastAsia="zh-CN"/>
              </w:rPr>
              <w:t>gNB</w:t>
            </w:r>
            <w:proofErr w:type="spellEnd"/>
            <w:r w:rsidRPr="00612C88">
              <w:rPr>
                <w:rFonts w:ascii="Times New Roman" w:hAnsi="Times New Roman"/>
                <w:sz w:val="20"/>
                <w:szCs w:val="20"/>
                <w:lang w:eastAsia="zh-CN"/>
              </w:rPr>
              <w:t xml:space="preserve"> implementation internally. </w:t>
            </w:r>
            <w:proofErr w:type="spellStart"/>
            <w:r w:rsidRPr="00612C88">
              <w:rPr>
                <w:rFonts w:ascii="Times New Roman" w:hAnsi="Times New Roman"/>
                <w:sz w:val="20"/>
                <w:szCs w:val="20"/>
                <w:lang w:eastAsia="zh-CN"/>
              </w:rPr>
              <w:t>gNB</w:t>
            </w:r>
            <w:proofErr w:type="spellEnd"/>
            <w:r w:rsidRPr="00612C88">
              <w:rPr>
                <w:rFonts w:ascii="Times New Roman" w:hAnsi="Times New Roman"/>
                <w:sz w:val="20"/>
                <w:szCs w:val="20"/>
                <w:lang w:eastAsia="zh-CN"/>
              </w:rPr>
              <w:t xml:space="preserve"> does not need to report semi-static or static TEG to an external unit (LMF)</w:t>
            </w:r>
          </w:p>
        </w:tc>
      </w:tr>
    </w:tbl>
    <w:p w14:paraId="143BF72F" w14:textId="7421332A" w:rsidR="00304274" w:rsidRDefault="00EC1EE0" w:rsidP="00286A81">
      <w:pPr>
        <w:widowControl w:val="0"/>
        <w:overflowPunct/>
        <w:autoSpaceDE/>
        <w:spacing w:afterLines="50" w:after="120"/>
        <w:jc w:val="both"/>
        <w:textAlignment w:val="auto"/>
        <w:rPr>
          <w:sz w:val="21"/>
          <w:szCs w:val="21"/>
        </w:rPr>
      </w:pPr>
      <w:r>
        <w:rPr>
          <w:sz w:val="21"/>
          <w:szCs w:val="21"/>
        </w:rPr>
        <w:t xml:space="preserve">We </w:t>
      </w:r>
      <w:r w:rsidR="007A29A4">
        <w:rPr>
          <w:sz w:val="21"/>
          <w:szCs w:val="21"/>
        </w:rPr>
        <w:t>agree</w:t>
      </w:r>
      <w:r>
        <w:rPr>
          <w:sz w:val="21"/>
          <w:szCs w:val="21"/>
        </w:rPr>
        <w:t xml:space="preserve"> that the absolute timing error </w:t>
      </w:r>
      <w:r w:rsidR="00453C39">
        <w:rPr>
          <w:sz w:val="21"/>
          <w:szCs w:val="21"/>
        </w:rPr>
        <w:t xml:space="preserve">will vary over time, due to thermal noise, </w:t>
      </w:r>
      <w:r w:rsidR="002317BE">
        <w:rPr>
          <w:sz w:val="21"/>
          <w:szCs w:val="21"/>
        </w:rPr>
        <w:t xml:space="preserve">or </w:t>
      </w:r>
      <w:r w:rsidR="00453C39">
        <w:rPr>
          <w:sz w:val="21"/>
          <w:szCs w:val="21"/>
        </w:rPr>
        <w:t xml:space="preserve">frequency drift of oscillator. </w:t>
      </w:r>
      <w:r w:rsidR="00AA31D5">
        <w:rPr>
          <w:sz w:val="21"/>
          <w:szCs w:val="21"/>
        </w:rPr>
        <w:t>The impacts of noise are completely random</w:t>
      </w:r>
      <w:r w:rsidR="00E01B6C">
        <w:rPr>
          <w:sz w:val="21"/>
          <w:szCs w:val="21"/>
        </w:rPr>
        <w:t xml:space="preserve"> and should be considered within TEG margins</w:t>
      </w:r>
      <w:r w:rsidR="00AA31D5">
        <w:rPr>
          <w:sz w:val="21"/>
          <w:szCs w:val="21"/>
        </w:rPr>
        <w:t xml:space="preserve">. </w:t>
      </w:r>
      <w:r w:rsidR="00E01B6C">
        <w:rPr>
          <w:sz w:val="21"/>
          <w:szCs w:val="21"/>
        </w:rPr>
        <w:t xml:space="preserve">The impacts of oscillator drift are linear to time duration and it is </w:t>
      </w:r>
      <w:r w:rsidR="00E41BAD">
        <w:rPr>
          <w:sz w:val="21"/>
          <w:szCs w:val="21"/>
        </w:rPr>
        <w:t>easy</w:t>
      </w:r>
      <w:r w:rsidR="00E01B6C">
        <w:rPr>
          <w:sz w:val="21"/>
          <w:szCs w:val="21"/>
        </w:rPr>
        <w:t xml:space="preserve"> to </w:t>
      </w:r>
      <w:r w:rsidR="002317BE">
        <w:rPr>
          <w:sz w:val="21"/>
          <w:szCs w:val="21"/>
        </w:rPr>
        <w:t xml:space="preserve">determine </w:t>
      </w:r>
      <w:r w:rsidR="00E01B6C">
        <w:rPr>
          <w:sz w:val="21"/>
          <w:szCs w:val="21"/>
        </w:rPr>
        <w:t xml:space="preserve">whether the </w:t>
      </w:r>
      <w:r w:rsidR="003F3EEC">
        <w:rPr>
          <w:sz w:val="21"/>
          <w:szCs w:val="21"/>
        </w:rPr>
        <w:t>oscillator timing drift</w:t>
      </w:r>
      <w:r w:rsidR="00E01B6C">
        <w:rPr>
          <w:sz w:val="21"/>
          <w:szCs w:val="21"/>
        </w:rPr>
        <w:t xml:space="preserve"> for measurement results at </w:t>
      </w:r>
      <w:r w:rsidR="00652BA0">
        <w:rPr>
          <w:sz w:val="21"/>
          <w:szCs w:val="21"/>
        </w:rPr>
        <w:t xml:space="preserve">time </w:t>
      </w:r>
      <w:r w:rsidR="00E01B6C" w:rsidRPr="00652BA0">
        <w:rPr>
          <w:i/>
          <w:sz w:val="21"/>
          <w:szCs w:val="21"/>
        </w:rPr>
        <w:t>t1</w:t>
      </w:r>
      <w:r w:rsidR="00E01B6C">
        <w:rPr>
          <w:sz w:val="21"/>
          <w:szCs w:val="21"/>
        </w:rPr>
        <w:t xml:space="preserve"> and </w:t>
      </w:r>
      <w:r w:rsidR="00E01B6C" w:rsidRPr="00652BA0">
        <w:rPr>
          <w:i/>
          <w:sz w:val="21"/>
          <w:szCs w:val="21"/>
        </w:rPr>
        <w:t>t2</w:t>
      </w:r>
      <w:r w:rsidR="00E01B6C">
        <w:rPr>
          <w:sz w:val="21"/>
          <w:szCs w:val="21"/>
        </w:rPr>
        <w:t xml:space="preserve"> is within the </w:t>
      </w:r>
      <w:r w:rsidR="00587364">
        <w:rPr>
          <w:sz w:val="21"/>
          <w:szCs w:val="21"/>
        </w:rPr>
        <w:t xml:space="preserve">associated </w:t>
      </w:r>
      <w:r w:rsidR="00E01B6C">
        <w:rPr>
          <w:sz w:val="21"/>
          <w:szCs w:val="21"/>
        </w:rPr>
        <w:t>TEG margin</w:t>
      </w:r>
      <w:r w:rsidR="002317BE">
        <w:rPr>
          <w:sz w:val="21"/>
          <w:szCs w:val="21"/>
        </w:rPr>
        <w:t>.</w:t>
      </w:r>
      <w:r w:rsidR="00652BA0">
        <w:rPr>
          <w:sz w:val="21"/>
          <w:szCs w:val="21"/>
        </w:rPr>
        <w:t xml:space="preserve"> </w:t>
      </w:r>
      <w:r w:rsidR="002317BE">
        <w:rPr>
          <w:sz w:val="21"/>
          <w:szCs w:val="21"/>
        </w:rPr>
        <w:t xml:space="preserve">It can be left for UE implementation, e.g. by </w:t>
      </w:r>
      <w:r w:rsidR="003F3EEC">
        <w:rPr>
          <w:sz w:val="21"/>
          <w:szCs w:val="21"/>
        </w:rPr>
        <w:t>using</w:t>
      </w:r>
      <w:r w:rsidR="002317BE">
        <w:rPr>
          <w:sz w:val="21"/>
          <w:szCs w:val="21"/>
        </w:rPr>
        <w:t xml:space="preserve"> a new TEG ID</w:t>
      </w:r>
      <w:r w:rsidR="0001481D">
        <w:rPr>
          <w:sz w:val="21"/>
          <w:szCs w:val="21"/>
        </w:rPr>
        <w:t xml:space="preserve"> or sub-group TEG ID</w:t>
      </w:r>
      <w:r w:rsidR="002317BE">
        <w:rPr>
          <w:sz w:val="21"/>
          <w:szCs w:val="21"/>
        </w:rPr>
        <w:t>.</w:t>
      </w:r>
    </w:p>
    <w:p w14:paraId="684B46C8" w14:textId="187A8A12" w:rsidR="00AA31D5" w:rsidRDefault="00AA31D5" w:rsidP="00AA31D5">
      <w:pPr>
        <w:widowControl w:val="0"/>
        <w:overflowPunct/>
        <w:autoSpaceDE/>
        <w:spacing w:afterLines="50" w:after="120"/>
        <w:jc w:val="both"/>
        <w:textAlignment w:val="auto"/>
        <w:rPr>
          <w:sz w:val="21"/>
          <w:szCs w:val="21"/>
        </w:rPr>
      </w:pPr>
      <w:r>
        <w:rPr>
          <w:b/>
          <w:sz w:val="21"/>
          <w:szCs w:val="21"/>
        </w:rPr>
        <w:t>Proposal 3: Not define time variant TEG</w:t>
      </w:r>
      <w:r w:rsidR="001C1794">
        <w:rPr>
          <w:b/>
          <w:sz w:val="21"/>
          <w:szCs w:val="21"/>
        </w:rPr>
        <w:t xml:space="preserve"> and TEG is up to UE implementation</w:t>
      </w:r>
      <w:r>
        <w:rPr>
          <w:b/>
          <w:sz w:val="21"/>
          <w:szCs w:val="21"/>
        </w:rPr>
        <w:t xml:space="preserve">.  </w:t>
      </w:r>
    </w:p>
    <w:tbl>
      <w:tblPr>
        <w:tblStyle w:val="aff0"/>
        <w:tblW w:w="0" w:type="auto"/>
        <w:tblLook w:val="04A0" w:firstRow="1" w:lastRow="0" w:firstColumn="1" w:lastColumn="0" w:noHBand="0" w:noVBand="1"/>
      </w:tblPr>
      <w:tblGrid>
        <w:gridCol w:w="9631"/>
      </w:tblGrid>
      <w:tr w:rsidR="00E52EF6" w14:paraId="16363C6D" w14:textId="77777777" w:rsidTr="00E52EF6">
        <w:tc>
          <w:tcPr>
            <w:tcW w:w="9631" w:type="dxa"/>
          </w:tcPr>
          <w:p w14:paraId="73D5B276" w14:textId="77777777" w:rsidR="00E52EF6" w:rsidRPr="002A1B59" w:rsidRDefault="00E52EF6" w:rsidP="00E52EF6">
            <w:pPr>
              <w:pStyle w:val="4"/>
              <w:numPr>
                <w:ilvl w:val="0"/>
                <w:numId w:val="0"/>
              </w:numPr>
              <w:spacing w:before="0"/>
              <w:outlineLvl w:val="3"/>
              <w:rPr>
                <w:rFonts w:ascii="Times New Roman" w:hAnsi="Times New Roman"/>
                <w:sz w:val="20"/>
              </w:rPr>
            </w:pPr>
            <w:r w:rsidRPr="002A1B59">
              <w:rPr>
                <w:rFonts w:ascii="Times New Roman" w:hAnsi="Times New Roman"/>
                <w:sz w:val="20"/>
              </w:rPr>
              <w:t>I</w:t>
            </w:r>
            <w:r w:rsidRPr="002A1B59">
              <w:rPr>
                <w:rFonts w:ascii="Times New Roman" w:hAnsi="Times New Roman" w:hint="eastAsia"/>
                <w:sz w:val="20"/>
              </w:rPr>
              <w:t>ssue 1-4-1 T</w:t>
            </w:r>
            <w:r w:rsidRPr="002A1B59">
              <w:rPr>
                <w:rFonts w:ascii="Times New Roman" w:hAnsi="Times New Roman"/>
                <w:sz w:val="20"/>
              </w:rPr>
              <w:t>he</w:t>
            </w:r>
            <w:r w:rsidRPr="002A1B59">
              <w:rPr>
                <w:rFonts w:ascii="Times New Roman" w:hAnsi="Times New Roman" w:hint="eastAsia"/>
                <w:sz w:val="20"/>
              </w:rPr>
              <w:t xml:space="preserve"> impact of Rx TEGs on measurement requirements and accuracy requirements </w:t>
            </w:r>
          </w:p>
          <w:p w14:paraId="682C430A" w14:textId="77777777" w:rsidR="00E52EF6" w:rsidRPr="00B85395" w:rsidRDefault="00E52EF6" w:rsidP="00E52EF6">
            <w:pPr>
              <w:rPr>
                <w:i/>
                <w:lang w:val="sv-SE"/>
              </w:rPr>
            </w:pPr>
            <w:r w:rsidRPr="009563F4">
              <w:rPr>
                <w:i/>
                <w:lang w:val="sv-SE"/>
              </w:rPr>
              <w:t>O</w:t>
            </w:r>
            <w:r w:rsidRPr="009563F4">
              <w:rPr>
                <w:rFonts w:hint="eastAsia"/>
                <w:i/>
                <w:lang w:val="sv-SE"/>
              </w:rPr>
              <w:t xml:space="preserve">pen issue: </w:t>
            </w:r>
          </w:p>
          <w:p w14:paraId="0514BF50" w14:textId="77777777" w:rsidR="00E52EF6" w:rsidRPr="002A1B59" w:rsidRDefault="00E52EF6" w:rsidP="00E52EF6">
            <w:pPr>
              <w:pStyle w:val="afff1"/>
              <w:widowControl/>
              <w:numPr>
                <w:ilvl w:val="0"/>
                <w:numId w:val="38"/>
              </w:numPr>
              <w:ind w:left="720" w:firstLineChars="0"/>
              <w:jc w:val="left"/>
              <w:rPr>
                <w:rFonts w:ascii="Times New Roman" w:hAnsi="Times New Roman"/>
                <w:sz w:val="20"/>
                <w:szCs w:val="20"/>
                <w:lang w:eastAsia="zh-CN"/>
              </w:rPr>
            </w:pPr>
            <w:r w:rsidRPr="002A1B59">
              <w:rPr>
                <w:rFonts w:ascii="Times New Roman" w:hAnsi="Times New Roman"/>
                <w:sz w:val="20"/>
                <w:szCs w:val="20"/>
                <w:lang w:eastAsia="zh-CN"/>
              </w:rPr>
              <w:t>O</w:t>
            </w:r>
            <w:r w:rsidRPr="002A1B59">
              <w:rPr>
                <w:rFonts w:ascii="Times New Roman" w:hAnsi="Times New Roman" w:hint="eastAsia"/>
                <w:sz w:val="20"/>
                <w:szCs w:val="20"/>
                <w:lang w:eastAsia="zh-CN"/>
              </w:rPr>
              <w:t>ption 1: (Qualcomm)</w:t>
            </w:r>
          </w:p>
          <w:p w14:paraId="07FC0A07" w14:textId="77777777" w:rsidR="00E52EF6" w:rsidRPr="002A1B59" w:rsidRDefault="00E52EF6" w:rsidP="00E52EF6">
            <w:pPr>
              <w:pStyle w:val="afff1"/>
              <w:widowControl/>
              <w:numPr>
                <w:ilvl w:val="1"/>
                <w:numId w:val="38"/>
              </w:numPr>
              <w:ind w:firstLineChars="0"/>
              <w:jc w:val="left"/>
              <w:rPr>
                <w:rFonts w:ascii="Times New Roman" w:hAnsi="Times New Roman"/>
                <w:sz w:val="20"/>
                <w:szCs w:val="20"/>
                <w:lang w:eastAsia="zh-CN"/>
              </w:rPr>
            </w:pPr>
            <w:r w:rsidRPr="002A1B59">
              <w:rPr>
                <w:rFonts w:ascii="Times New Roman" w:hAnsi="Times New Roman"/>
                <w:sz w:val="20"/>
                <w:szCs w:val="20"/>
                <w:lang w:eastAsia="zh-CN"/>
              </w:rPr>
              <w:t>RAN4 should introduce enhanced absolute measurement accuracy requirements for RSTD measurements for which the target and reference TRPs are associated with the same Rx</w:t>
            </w:r>
            <w:r w:rsidRPr="002A1B59">
              <w:rPr>
                <w:rFonts w:ascii="Times New Roman" w:hAnsi="Times New Roman" w:hint="eastAsia"/>
                <w:sz w:val="20"/>
                <w:szCs w:val="20"/>
                <w:lang w:eastAsia="zh-CN"/>
              </w:rPr>
              <w:t xml:space="preserve"> </w:t>
            </w:r>
            <w:r w:rsidRPr="002A1B59">
              <w:rPr>
                <w:rFonts w:ascii="Times New Roman" w:hAnsi="Times New Roman"/>
                <w:sz w:val="20"/>
                <w:szCs w:val="20"/>
                <w:lang w:eastAsia="zh-CN"/>
              </w:rPr>
              <w:t>TEG.</w:t>
            </w:r>
            <w:r w:rsidRPr="002A1B59">
              <w:rPr>
                <w:rFonts w:ascii="Times New Roman" w:hAnsi="Times New Roman" w:hint="eastAsia"/>
                <w:sz w:val="20"/>
                <w:szCs w:val="20"/>
                <w:lang w:eastAsia="zh-CN"/>
              </w:rPr>
              <w:t xml:space="preserve"> </w:t>
            </w:r>
          </w:p>
          <w:p w14:paraId="6B19573A" w14:textId="77777777" w:rsidR="00E52EF6" w:rsidRPr="002A1B59" w:rsidRDefault="00E52EF6" w:rsidP="00E52EF6">
            <w:pPr>
              <w:pStyle w:val="afff1"/>
              <w:widowControl/>
              <w:numPr>
                <w:ilvl w:val="0"/>
                <w:numId w:val="38"/>
              </w:numPr>
              <w:ind w:left="720" w:firstLineChars="0"/>
              <w:jc w:val="left"/>
              <w:rPr>
                <w:rFonts w:ascii="Times New Roman" w:hAnsi="Times New Roman"/>
                <w:sz w:val="20"/>
                <w:szCs w:val="20"/>
                <w:lang w:eastAsia="zh-CN"/>
              </w:rPr>
            </w:pPr>
            <w:r w:rsidRPr="002A1B59">
              <w:rPr>
                <w:rFonts w:ascii="Times New Roman" w:hAnsi="Times New Roman"/>
                <w:sz w:val="20"/>
                <w:szCs w:val="20"/>
                <w:lang w:eastAsia="zh-CN"/>
              </w:rPr>
              <w:t>O</w:t>
            </w:r>
            <w:r w:rsidRPr="002A1B59">
              <w:rPr>
                <w:rFonts w:ascii="Times New Roman" w:hAnsi="Times New Roman" w:hint="eastAsia"/>
                <w:sz w:val="20"/>
                <w:szCs w:val="20"/>
                <w:lang w:eastAsia="zh-CN"/>
              </w:rPr>
              <w:t>ption 2: (Huawei)</w:t>
            </w:r>
          </w:p>
          <w:p w14:paraId="46343E1C" w14:textId="77777777" w:rsidR="00E52EF6" w:rsidRPr="002A1B59" w:rsidRDefault="00E52EF6" w:rsidP="00E52EF6">
            <w:pPr>
              <w:pStyle w:val="afff1"/>
              <w:widowControl/>
              <w:numPr>
                <w:ilvl w:val="1"/>
                <w:numId w:val="38"/>
              </w:numPr>
              <w:ind w:firstLineChars="0"/>
              <w:jc w:val="left"/>
              <w:rPr>
                <w:rFonts w:ascii="Times New Roman" w:hAnsi="Times New Roman"/>
                <w:sz w:val="20"/>
                <w:szCs w:val="20"/>
                <w:lang w:eastAsia="zh-CN"/>
              </w:rPr>
            </w:pPr>
            <w:r w:rsidRPr="002A1B59">
              <w:rPr>
                <w:rFonts w:ascii="Times New Roman" w:hAnsi="Times New Roman"/>
                <w:sz w:val="20"/>
                <w:szCs w:val="20"/>
                <w:lang w:eastAsia="zh-CN"/>
              </w:rPr>
              <w:t>RAN4 concludes no impacts on core requirements from the TEG framework.</w:t>
            </w:r>
            <w:r w:rsidRPr="002A1B59">
              <w:rPr>
                <w:rFonts w:ascii="Times New Roman" w:hAnsi="Times New Roman" w:hint="eastAsia"/>
                <w:sz w:val="20"/>
                <w:szCs w:val="20"/>
                <w:lang w:eastAsia="zh-CN"/>
              </w:rPr>
              <w:t xml:space="preserve"> (Nokia, OPPO)</w:t>
            </w:r>
          </w:p>
          <w:p w14:paraId="5D3FA3B1" w14:textId="77777777" w:rsidR="00E52EF6" w:rsidRPr="002A1B59" w:rsidRDefault="00E52EF6" w:rsidP="00E52EF6">
            <w:pPr>
              <w:pStyle w:val="afff1"/>
              <w:widowControl/>
              <w:numPr>
                <w:ilvl w:val="1"/>
                <w:numId w:val="38"/>
              </w:numPr>
              <w:ind w:firstLineChars="0"/>
              <w:jc w:val="left"/>
              <w:rPr>
                <w:rFonts w:ascii="Times New Roman" w:hAnsi="Times New Roman"/>
                <w:sz w:val="20"/>
                <w:szCs w:val="20"/>
                <w:lang w:eastAsia="zh-CN"/>
              </w:rPr>
            </w:pPr>
            <w:r w:rsidRPr="002A1B59">
              <w:rPr>
                <w:rFonts w:ascii="Times New Roman" w:hAnsi="Times New Roman"/>
                <w:sz w:val="20"/>
                <w:szCs w:val="20"/>
                <w:lang w:eastAsia="zh-CN"/>
              </w:rPr>
              <w:t>RAN4 to discuss the following in the Performance part</w:t>
            </w:r>
          </w:p>
          <w:p w14:paraId="6D77B03D" w14:textId="77777777" w:rsidR="00E52EF6" w:rsidRPr="002A1B59" w:rsidRDefault="00E52EF6" w:rsidP="00E52EF6">
            <w:pPr>
              <w:pStyle w:val="afff1"/>
              <w:widowControl/>
              <w:numPr>
                <w:ilvl w:val="2"/>
                <w:numId w:val="38"/>
              </w:numPr>
              <w:ind w:firstLineChars="0"/>
              <w:jc w:val="left"/>
              <w:rPr>
                <w:rFonts w:ascii="Times New Roman" w:hAnsi="Times New Roman"/>
                <w:sz w:val="20"/>
                <w:szCs w:val="20"/>
                <w:lang w:eastAsia="zh-CN"/>
              </w:rPr>
            </w:pPr>
            <w:r w:rsidRPr="002A1B59">
              <w:rPr>
                <w:rFonts w:ascii="Times New Roman" w:hAnsi="Times New Roman"/>
                <w:sz w:val="20"/>
                <w:szCs w:val="20"/>
                <w:lang w:eastAsia="zh-CN"/>
              </w:rPr>
              <w:t xml:space="preserve">the margin value for the UE Rx TEG, and </w:t>
            </w:r>
          </w:p>
          <w:p w14:paraId="23B1066E" w14:textId="77777777" w:rsidR="00E52EF6" w:rsidRPr="002A1B59" w:rsidRDefault="00E52EF6" w:rsidP="00E52EF6">
            <w:pPr>
              <w:pStyle w:val="afff1"/>
              <w:widowControl/>
              <w:numPr>
                <w:ilvl w:val="2"/>
                <w:numId w:val="38"/>
              </w:numPr>
              <w:ind w:firstLineChars="0"/>
              <w:jc w:val="left"/>
              <w:rPr>
                <w:rFonts w:ascii="Times New Roman" w:hAnsi="Times New Roman"/>
                <w:sz w:val="20"/>
                <w:szCs w:val="20"/>
                <w:lang w:eastAsia="zh-CN"/>
              </w:rPr>
            </w:pPr>
            <w:r w:rsidRPr="002A1B59">
              <w:rPr>
                <w:rFonts w:ascii="Times New Roman" w:hAnsi="Times New Roman"/>
                <w:sz w:val="20"/>
                <w:szCs w:val="20"/>
                <w:lang w:eastAsia="zh-CN"/>
              </w:rPr>
              <w:t>whether and how to define accuracy requirements for the TEG framework.</w:t>
            </w:r>
          </w:p>
          <w:p w14:paraId="59505D96" w14:textId="77777777" w:rsidR="00E52EF6" w:rsidRPr="002A1B59" w:rsidRDefault="00E52EF6" w:rsidP="00E52EF6">
            <w:pPr>
              <w:pStyle w:val="afff1"/>
              <w:widowControl/>
              <w:numPr>
                <w:ilvl w:val="0"/>
                <w:numId w:val="38"/>
              </w:numPr>
              <w:ind w:left="720" w:firstLineChars="0"/>
              <w:jc w:val="left"/>
              <w:rPr>
                <w:rFonts w:ascii="Times New Roman" w:hAnsi="Times New Roman"/>
                <w:sz w:val="20"/>
                <w:szCs w:val="20"/>
                <w:lang w:eastAsia="zh-CN"/>
              </w:rPr>
            </w:pPr>
            <w:r w:rsidRPr="002A1B59">
              <w:rPr>
                <w:rFonts w:ascii="Times New Roman" w:hAnsi="Times New Roman"/>
                <w:sz w:val="20"/>
                <w:szCs w:val="20"/>
                <w:lang w:eastAsia="zh-CN"/>
              </w:rPr>
              <w:t>O</w:t>
            </w:r>
            <w:r w:rsidRPr="002A1B59">
              <w:rPr>
                <w:rFonts w:ascii="Times New Roman" w:hAnsi="Times New Roman" w:hint="eastAsia"/>
                <w:sz w:val="20"/>
                <w:szCs w:val="20"/>
                <w:lang w:eastAsia="zh-CN"/>
              </w:rPr>
              <w:t>ption 3: (Intel)</w:t>
            </w:r>
          </w:p>
          <w:p w14:paraId="7B232319" w14:textId="77777777" w:rsidR="00E52EF6" w:rsidRPr="002A1B59" w:rsidRDefault="00E52EF6" w:rsidP="00E52EF6">
            <w:pPr>
              <w:pStyle w:val="afff1"/>
              <w:widowControl/>
              <w:numPr>
                <w:ilvl w:val="1"/>
                <w:numId w:val="38"/>
              </w:numPr>
              <w:ind w:firstLineChars="0"/>
              <w:jc w:val="left"/>
              <w:rPr>
                <w:rFonts w:ascii="Times New Roman" w:hAnsi="Times New Roman"/>
                <w:sz w:val="20"/>
                <w:szCs w:val="20"/>
                <w:lang w:eastAsia="zh-CN"/>
              </w:rPr>
            </w:pPr>
            <w:r w:rsidRPr="002A1B59">
              <w:rPr>
                <w:rFonts w:ascii="Times New Roman" w:hAnsi="Times New Roman"/>
                <w:sz w:val="20"/>
                <w:szCs w:val="20"/>
                <w:lang w:eastAsia="zh-CN"/>
              </w:rPr>
              <w:t>Whether the requirements on TEG reporting needed is up to TEG based on static or non-static way</w:t>
            </w:r>
            <w:r w:rsidRPr="002A1B59">
              <w:rPr>
                <w:rFonts w:ascii="Times New Roman" w:hAnsi="Times New Roman" w:hint="eastAsia"/>
                <w:sz w:val="20"/>
                <w:szCs w:val="20"/>
                <w:lang w:eastAsia="zh-CN"/>
              </w:rPr>
              <w:t>.</w:t>
            </w:r>
            <w:r w:rsidRPr="002A1B59">
              <w:rPr>
                <w:rFonts w:ascii="Times New Roman" w:hAnsi="Times New Roman"/>
                <w:sz w:val="20"/>
                <w:szCs w:val="20"/>
                <w:lang w:eastAsia="zh-CN"/>
              </w:rPr>
              <w:t xml:space="preserve"> </w:t>
            </w:r>
          </w:p>
          <w:p w14:paraId="0E066D99" w14:textId="77777777" w:rsidR="00E52EF6" w:rsidRPr="002A1B59" w:rsidRDefault="00E52EF6" w:rsidP="00E52EF6">
            <w:pPr>
              <w:pStyle w:val="afff1"/>
              <w:widowControl/>
              <w:numPr>
                <w:ilvl w:val="0"/>
                <w:numId w:val="38"/>
              </w:numPr>
              <w:ind w:left="720" w:firstLineChars="0"/>
              <w:jc w:val="left"/>
              <w:rPr>
                <w:rFonts w:ascii="Times New Roman" w:hAnsi="Times New Roman"/>
                <w:sz w:val="20"/>
                <w:szCs w:val="20"/>
                <w:lang w:eastAsia="zh-CN"/>
              </w:rPr>
            </w:pPr>
            <w:r w:rsidRPr="002A1B59">
              <w:rPr>
                <w:rFonts w:ascii="Times New Roman" w:hAnsi="Times New Roman"/>
                <w:sz w:val="20"/>
                <w:szCs w:val="20"/>
                <w:lang w:eastAsia="zh-CN"/>
              </w:rPr>
              <w:t>O</w:t>
            </w:r>
            <w:r w:rsidRPr="002A1B59">
              <w:rPr>
                <w:rFonts w:ascii="Times New Roman" w:hAnsi="Times New Roman" w:hint="eastAsia"/>
                <w:sz w:val="20"/>
                <w:szCs w:val="20"/>
                <w:lang w:eastAsia="zh-CN"/>
              </w:rPr>
              <w:t>ption 4: (Ericsson, Nokia, Intel, CATT, vivo)</w:t>
            </w:r>
          </w:p>
          <w:p w14:paraId="61FF3236" w14:textId="4FE545C4" w:rsidR="00E52EF6" w:rsidRPr="00E52EF6" w:rsidRDefault="00E52EF6" w:rsidP="00E52EF6">
            <w:pPr>
              <w:pStyle w:val="afff1"/>
              <w:widowControl/>
              <w:numPr>
                <w:ilvl w:val="1"/>
                <w:numId w:val="38"/>
              </w:numPr>
              <w:ind w:firstLineChars="0"/>
              <w:jc w:val="left"/>
              <w:rPr>
                <w:rFonts w:ascii="Times New Roman" w:hAnsi="Times New Roman"/>
                <w:sz w:val="20"/>
                <w:szCs w:val="20"/>
                <w:lang w:eastAsia="zh-CN"/>
              </w:rPr>
            </w:pPr>
            <w:r w:rsidRPr="002A1B59">
              <w:rPr>
                <w:rFonts w:ascii="Times New Roman" w:hAnsi="Times New Roman"/>
                <w:sz w:val="20"/>
                <w:szCs w:val="20"/>
                <w:lang w:eastAsia="zh-CN"/>
              </w:rPr>
              <w:t>FFS until the timing error grouping method and timing error margins are agreed</w:t>
            </w:r>
            <w:r w:rsidRPr="002A1B59">
              <w:rPr>
                <w:rFonts w:ascii="Times New Roman" w:hAnsi="Times New Roman" w:hint="eastAsia"/>
                <w:sz w:val="20"/>
                <w:szCs w:val="20"/>
                <w:lang w:eastAsia="zh-CN"/>
              </w:rPr>
              <w:t xml:space="preserve">. </w:t>
            </w:r>
          </w:p>
        </w:tc>
      </w:tr>
    </w:tbl>
    <w:p w14:paraId="1794EE9A" w14:textId="0CEBECB5" w:rsidR="00304274" w:rsidRDefault="0086062C" w:rsidP="00286A81">
      <w:pPr>
        <w:widowControl w:val="0"/>
        <w:overflowPunct/>
        <w:autoSpaceDE/>
        <w:spacing w:afterLines="50" w:after="120"/>
        <w:jc w:val="both"/>
        <w:textAlignment w:val="auto"/>
        <w:rPr>
          <w:sz w:val="21"/>
          <w:szCs w:val="21"/>
        </w:rPr>
      </w:pPr>
      <w:r>
        <w:rPr>
          <w:sz w:val="21"/>
          <w:szCs w:val="21"/>
        </w:rPr>
        <w:t xml:space="preserve">For TEG impacts on measurement requirements, our </w:t>
      </w:r>
      <w:r w:rsidR="00EC0310">
        <w:rPr>
          <w:sz w:val="21"/>
          <w:szCs w:val="21"/>
        </w:rPr>
        <w:t xml:space="preserve">initial </w:t>
      </w:r>
      <w:r>
        <w:rPr>
          <w:sz w:val="21"/>
          <w:szCs w:val="21"/>
        </w:rPr>
        <w:t>opinion is</w:t>
      </w:r>
      <w:r w:rsidR="00262014">
        <w:rPr>
          <w:sz w:val="21"/>
          <w:szCs w:val="21"/>
        </w:rPr>
        <w:t xml:space="preserve"> option 2</w:t>
      </w:r>
      <w:r>
        <w:rPr>
          <w:sz w:val="21"/>
          <w:szCs w:val="21"/>
        </w:rPr>
        <w:t xml:space="preserve"> that there is no impact on the core requirement </w:t>
      </w:r>
      <w:r w:rsidR="003F5D4D">
        <w:rPr>
          <w:sz w:val="21"/>
          <w:szCs w:val="21"/>
        </w:rPr>
        <w:t xml:space="preserve">and only accuracy requirements need to be updated </w:t>
      </w:r>
      <w:r>
        <w:rPr>
          <w:sz w:val="21"/>
          <w:szCs w:val="21"/>
        </w:rPr>
        <w:t xml:space="preserve">due to TEG framework. </w:t>
      </w:r>
      <w:r w:rsidR="00E92702">
        <w:rPr>
          <w:sz w:val="21"/>
          <w:szCs w:val="21"/>
        </w:rPr>
        <w:t>O</w:t>
      </w:r>
      <w:r w:rsidR="006A660C">
        <w:rPr>
          <w:sz w:val="21"/>
          <w:szCs w:val="21"/>
        </w:rPr>
        <w:t>ption 1</w:t>
      </w:r>
      <w:r w:rsidR="00E92702">
        <w:rPr>
          <w:sz w:val="21"/>
          <w:szCs w:val="21"/>
        </w:rPr>
        <w:t xml:space="preserve"> is one way to define accuracy requirements and we are open to discuss the details after the timing error margins are clear. </w:t>
      </w:r>
      <w:r w:rsidR="002744D5">
        <w:rPr>
          <w:sz w:val="21"/>
          <w:szCs w:val="21"/>
        </w:rPr>
        <w:t xml:space="preserve">For the potential impacts on core requirements, we understand the intention behind option 3 and can postpone this issue until </w:t>
      </w:r>
      <w:r w:rsidR="002744D5" w:rsidRPr="001E3D18">
        <w:rPr>
          <w:sz w:val="21"/>
          <w:szCs w:val="21"/>
        </w:rPr>
        <w:t xml:space="preserve">the timing error margins are agreed. </w:t>
      </w:r>
      <w:r w:rsidR="00E92702">
        <w:rPr>
          <w:sz w:val="21"/>
          <w:szCs w:val="21"/>
        </w:rPr>
        <w:t xml:space="preserve"> </w:t>
      </w:r>
    </w:p>
    <w:p w14:paraId="36F78BAF" w14:textId="1876A82B" w:rsidR="00E52EF6" w:rsidRDefault="00AF5125" w:rsidP="00286A81">
      <w:pPr>
        <w:widowControl w:val="0"/>
        <w:overflowPunct/>
        <w:autoSpaceDE/>
        <w:spacing w:afterLines="50" w:after="120"/>
        <w:jc w:val="both"/>
        <w:textAlignment w:val="auto"/>
        <w:rPr>
          <w:sz w:val="21"/>
          <w:szCs w:val="21"/>
        </w:rPr>
      </w:pPr>
      <w:r>
        <w:rPr>
          <w:b/>
          <w:sz w:val="21"/>
          <w:szCs w:val="21"/>
        </w:rPr>
        <w:t xml:space="preserve">Proposal 4: The core requirements are not impacted by TEG framework </w:t>
      </w:r>
      <w:r w:rsidR="00E90E81">
        <w:rPr>
          <w:b/>
          <w:sz w:val="21"/>
          <w:szCs w:val="21"/>
        </w:rPr>
        <w:t>and</w:t>
      </w:r>
      <w:r>
        <w:rPr>
          <w:b/>
          <w:sz w:val="21"/>
          <w:szCs w:val="21"/>
        </w:rPr>
        <w:t xml:space="preserve"> </w:t>
      </w:r>
      <w:r w:rsidR="00867842">
        <w:rPr>
          <w:b/>
          <w:sz w:val="21"/>
          <w:szCs w:val="21"/>
        </w:rPr>
        <w:t>can</w:t>
      </w:r>
      <w:r>
        <w:rPr>
          <w:b/>
          <w:sz w:val="21"/>
          <w:szCs w:val="21"/>
        </w:rPr>
        <w:t xml:space="preserve"> </w:t>
      </w:r>
      <w:r w:rsidR="00E90E81">
        <w:rPr>
          <w:b/>
          <w:sz w:val="21"/>
          <w:szCs w:val="21"/>
        </w:rPr>
        <w:t xml:space="preserve">also </w:t>
      </w:r>
      <w:r>
        <w:rPr>
          <w:b/>
          <w:sz w:val="21"/>
          <w:szCs w:val="21"/>
        </w:rPr>
        <w:t xml:space="preserve">postpone this issue </w:t>
      </w:r>
      <w:r w:rsidRPr="00AF5125">
        <w:rPr>
          <w:b/>
          <w:sz w:val="21"/>
          <w:szCs w:val="21"/>
        </w:rPr>
        <w:t>until the timing error margins are agreed</w:t>
      </w:r>
      <w:r>
        <w:rPr>
          <w:b/>
          <w:sz w:val="21"/>
          <w:szCs w:val="21"/>
        </w:rPr>
        <w:t xml:space="preserve">.  </w:t>
      </w:r>
    </w:p>
    <w:p w14:paraId="1A298619" w14:textId="77777777" w:rsidR="004773D1" w:rsidRPr="00C46CAC" w:rsidRDefault="004773D1" w:rsidP="00525D07">
      <w:pPr>
        <w:widowControl w:val="0"/>
        <w:overflowPunct/>
        <w:autoSpaceDE/>
        <w:spacing w:afterLines="50" w:after="120"/>
        <w:jc w:val="both"/>
        <w:textAlignment w:val="auto"/>
        <w:rPr>
          <w:rFonts w:eastAsiaTheme="minorEastAsia"/>
          <w:b/>
          <w:iCs/>
          <w:sz w:val="21"/>
          <w:szCs w:val="21"/>
        </w:rPr>
      </w:pPr>
    </w:p>
    <w:p w14:paraId="003B278C" w14:textId="77777777" w:rsidR="00A33E8E" w:rsidRDefault="00A33E8E" w:rsidP="00E94E3A">
      <w:pPr>
        <w:pStyle w:val="1"/>
        <w:spacing w:before="0" w:afterLines="50" w:after="120"/>
        <w:jc w:val="both"/>
        <w:rPr>
          <w:rFonts w:eastAsia="宋体"/>
          <w:lang w:eastAsia="zh-CN"/>
        </w:rPr>
      </w:pPr>
      <w:r>
        <w:rPr>
          <w:rFonts w:eastAsia="宋体" w:hint="eastAsia"/>
          <w:lang w:eastAsia="zh-CN"/>
        </w:rPr>
        <w:lastRenderedPageBreak/>
        <w:t>Conclusion</w:t>
      </w:r>
    </w:p>
    <w:p w14:paraId="70D2A5F6" w14:textId="6B5710A7" w:rsidR="00DA512B" w:rsidRDefault="00A46737" w:rsidP="00E94E3A">
      <w:pPr>
        <w:spacing w:afterLines="50" w:after="120"/>
        <w:jc w:val="both"/>
        <w:rPr>
          <w:rFonts w:cstheme="minorHAnsi"/>
        </w:rPr>
      </w:pPr>
      <w:r>
        <w:rPr>
          <w:rFonts w:cstheme="minorHAnsi"/>
        </w:rPr>
        <w:t xml:space="preserve">In this </w:t>
      </w:r>
      <w:r w:rsidR="00AF3EFA">
        <w:rPr>
          <w:rFonts w:cstheme="minorHAnsi"/>
        </w:rPr>
        <w:t>contribution</w:t>
      </w:r>
      <w:r>
        <w:rPr>
          <w:rFonts w:cstheme="minorHAnsi"/>
        </w:rPr>
        <w:t>, our</w:t>
      </w:r>
      <w:r w:rsidR="003459F8" w:rsidRPr="00645EE9">
        <w:rPr>
          <w:rFonts w:cstheme="minorHAnsi"/>
        </w:rPr>
        <w:t xml:space="preserve"> </w:t>
      </w:r>
      <w:r w:rsidR="00011F8B">
        <w:rPr>
          <w:rFonts w:cstheme="minorHAnsi"/>
        </w:rPr>
        <w:t>views</w:t>
      </w:r>
      <w:r w:rsidR="003459F8" w:rsidRPr="00645EE9">
        <w:rPr>
          <w:rFonts w:cstheme="minorHAnsi"/>
        </w:rPr>
        <w:t xml:space="preserve"> </w:t>
      </w:r>
      <w:r w:rsidR="00FC4642">
        <w:rPr>
          <w:rFonts w:cstheme="minorHAnsi"/>
        </w:rPr>
        <w:t>on the</w:t>
      </w:r>
      <w:r w:rsidR="00882526">
        <w:rPr>
          <w:rFonts w:cstheme="minorHAnsi"/>
        </w:rPr>
        <w:t xml:space="preserve"> </w:t>
      </w:r>
      <w:r w:rsidR="00DA512B">
        <w:t xml:space="preserve">TEG grouping and associated error margins. </w:t>
      </w:r>
    </w:p>
    <w:p w14:paraId="7B974EF4" w14:textId="77777777" w:rsidR="00DE0029" w:rsidRDefault="00DE0029" w:rsidP="00DE0029">
      <w:pPr>
        <w:widowControl w:val="0"/>
        <w:overflowPunct/>
        <w:autoSpaceDE/>
        <w:spacing w:afterLines="50" w:after="120"/>
        <w:jc w:val="both"/>
        <w:textAlignment w:val="auto"/>
        <w:rPr>
          <w:b/>
          <w:sz w:val="21"/>
          <w:szCs w:val="21"/>
        </w:rPr>
      </w:pPr>
      <w:r>
        <w:rPr>
          <w:b/>
          <w:sz w:val="21"/>
          <w:szCs w:val="21"/>
        </w:rPr>
        <w:t>Proposal 1: The number of timing error margins N is determined by UE/TRP itself, FFS the value of N.</w:t>
      </w:r>
    </w:p>
    <w:p w14:paraId="76BCDE86" w14:textId="77777777" w:rsidR="00DE0029" w:rsidRDefault="00DE0029" w:rsidP="00DE0029">
      <w:pPr>
        <w:widowControl w:val="0"/>
        <w:overflowPunct/>
        <w:autoSpaceDE/>
        <w:spacing w:afterLines="50" w:after="120"/>
        <w:jc w:val="both"/>
        <w:textAlignment w:val="auto"/>
        <w:rPr>
          <w:sz w:val="21"/>
          <w:szCs w:val="21"/>
        </w:rPr>
      </w:pPr>
      <w:r>
        <w:rPr>
          <w:b/>
          <w:sz w:val="21"/>
          <w:szCs w:val="21"/>
        </w:rPr>
        <w:t xml:space="preserve">Observation 1: Considering hierarchical TEG reporting framework to </w:t>
      </w:r>
      <w:r w:rsidRPr="007F2930">
        <w:rPr>
          <w:b/>
          <w:sz w:val="21"/>
          <w:szCs w:val="21"/>
        </w:rPr>
        <w:t>further divide TEG sub-group with a small error margin</w:t>
      </w:r>
      <w:r>
        <w:rPr>
          <w:b/>
          <w:sz w:val="21"/>
          <w:szCs w:val="21"/>
        </w:rPr>
        <w:t xml:space="preserve">. </w:t>
      </w:r>
    </w:p>
    <w:p w14:paraId="599F56BF" w14:textId="77777777" w:rsidR="00746DA2" w:rsidRPr="00EA2A7D" w:rsidRDefault="00746DA2" w:rsidP="00746DA2">
      <w:pPr>
        <w:widowControl w:val="0"/>
        <w:overflowPunct/>
        <w:autoSpaceDE/>
        <w:spacing w:afterLines="50" w:after="120"/>
        <w:jc w:val="both"/>
        <w:textAlignment w:val="auto"/>
        <w:rPr>
          <w:b/>
          <w:sz w:val="21"/>
          <w:szCs w:val="21"/>
        </w:rPr>
      </w:pPr>
      <w:r>
        <w:rPr>
          <w:b/>
          <w:sz w:val="21"/>
          <w:szCs w:val="21"/>
        </w:rPr>
        <w:t xml:space="preserve">Proposal 2: </w:t>
      </w:r>
      <w:r w:rsidRPr="00EA2A7D">
        <w:rPr>
          <w:b/>
          <w:sz w:val="21"/>
          <w:szCs w:val="21"/>
        </w:rPr>
        <w:t>UE/TRP configures the timing error margins itself based on its implementation</w:t>
      </w:r>
      <w:r>
        <w:rPr>
          <w:b/>
          <w:sz w:val="21"/>
          <w:szCs w:val="21"/>
        </w:rPr>
        <w:t>.</w:t>
      </w:r>
    </w:p>
    <w:p w14:paraId="4C736ADE" w14:textId="77777777" w:rsidR="00BE3620" w:rsidRDefault="00682813" w:rsidP="00682813">
      <w:pPr>
        <w:widowControl w:val="0"/>
        <w:overflowPunct/>
        <w:autoSpaceDE/>
        <w:spacing w:afterLines="50" w:after="120"/>
        <w:jc w:val="both"/>
        <w:textAlignment w:val="auto"/>
        <w:rPr>
          <w:b/>
          <w:sz w:val="21"/>
          <w:szCs w:val="21"/>
        </w:rPr>
      </w:pPr>
      <w:r>
        <w:rPr>
          <w:b/>
          <w:sz w:val="21"/>
          <w:szCs w:val="21"/>
        </w:rPr>
        <w:t xml:space="preserve">Proposal 3: Not define time variant TEG and TEG is up to UE implementation. </w:t>
      </w:r>
    </w:p>
    <w:p w14:paraId="15C38D7F" w14:textId="02D79A91" w:rsidR="00682813" w:rsidRDefault="00BE3620" w:rsidP="00682813">
      <w:pPr>
        <w:widowControl w:val="0"/>
        <w:overflowPunct/>
        <w:autoSpaceDE/>
        <w:spacing w:afterLines="50" w:after="120"/>
        <w:jc w:val="both"/>
        <w:textAlignment w:val="auto"/>
        <w:rPr>
          <w:sz w:val="21"/>
          <w:szCs w:val="21"/>
        </w:rPr>
      </w:pPr>
      <w:r>
        <w:rPr>
          <w:b/>
          <w:sz w:val="21"/>
          <w:szCs w:val="21"/>
        </w:rPr>
        <w:t xml:space="preserve">Proposal 4: The core requirements are not impacted by TEG framework and can also postpone this issue </w:t>
      </w:r>
      <w:r w:rsidRPr="00AF5125">
        <w:rPr>
          <w:b/>
          <w:sz w:val="21"/>
          <w:szCs w:val="21"/>
        </w:rPr>
        <w:t>until the timing error margins are agreed</w:t>
      </w:r>
      <w:r>
        <w:rPr>
          <w:b/>
          <w:sz w:val="21"/>
          <w:szCs w:val="21"/>
        </w:rPr>
        <w:t xml:space="preserve">. </w:t>
      </w:r>
      <w:r w:rsidR="00682813">
        <w:rPr>
          <w:b/>
          <w:sz w:val="21"/>
          <w:szCs w:val="21"/>
        </w:rPr>
        <w:t xml:space="preserve"> </w:t>
      </w:r>
    </w:p>
    <w:p w14:paraId="1D20D75B" w14:textId="77777777" w:rsidR="00B22DA6" w:rsidRDefault="00B22DA6" w:rsidP="00E94E3A">
      <w:pPr>
        <w:pStyle w:val="1"/>
        <w:numPr>
          <w:ilvl w:val="0"/>
          <w:numId w:val="0"/>
        </w:numPr>
        <w:spacing w:before="0" w:afterLines="50" w:after="120"/>
        <w:jc w:val="both"/>
        <w:rPr>
          <w:rFonts w:eastAsia="宋体"/>
          <w:lang w:eastAsia="zh-CN"/>
        </w:rPr>
      </w:pPr>
      <w:r>
        <w:t>References</w:t>
      </w:r>
    </w:p>
    <w:p w14:paraId="433C4EFD" w14:textId="42F3130C" w:rsidR="000E0C77" w:rsidRPr="0081371B" w:rsidRDefault="007F1E0C" w:rsidP="0081371B">
      <w:pPr>
        <w:numPr>
          <w:ilvl w:val="0"/>
          <w:numId w:val="10"/>
        </w:numPr>
        <w:spacing w:afterLines="50" w:after="120"/>
        <w:jc w:val="both"/>
        <w:rPr>
          <w:lang w:val="en-US"/>
        </w:rPr>
      </w:pPr>
      <w:r w:rsidRPr="003E4DB4">
        <w:rPr>
          <w:lang w:val="en-US"/>
        </w:rPr>
        <w:t>R</w:t>
      </w:r>
      <w:r w:rsidR="006818E2">
        <w:rPr>
          <w:lang w:val="en-US"/>
        </w:rPr>
        <w:t>4-211536</w:t>
      </w:r>
      <w:r w:rsidR="001F6090">
        <w:rPr>
          <w:lang w:val="en-US"/>
        </w:rPr>
        <w:t>7</w:t>
      </w:r>
      <w:r w:rsidR="000E0C77">
        <w:rPr>
          <w:lang w:val="en-US"/>
        </w:rPr>
        <w:t>,</w:t>
      </w:r>
      <w:r w:rsidR="006818E2">
        <w:rPr>
          <w:lang w:val="en-US"/>
        </w:rPr>
        <w:t xml:space="preserve"> </w:t>
      </w:r>
      <w:r w:rsidR="001F6090" w:rsidRPr="001F6090">
        <w:rPr>
          <w:lang w:val="en-US"/>
        </w:rPr>
        <w:t>WF on Rel-17 positioning enhancements RRM_2</w:t>
      </w:r>
    </w:p>
    <w:sectPr w:rsidR="000E0C77" w:rsidRPr="0081371B" w:rsidSect="00AD2E43">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CC461E4" w14:textId="77777777" w:rsidR="005E38C0" w:rsidRDefault="005E38C0" w:rsidP="0052762B">
      <w:r>
        <w:separator/>
      </w:r>
    </w:p>
  </w:endnote>
  <w:endnote w:type="continuationSeparator" w:id="0">
    <w:p w14:paraId="5095945F" w14:textId="77777777" w:rsidR="005E38C0" w:rsidRDefault="005E38C0"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Mincho"/>
    <w:panose1 w:val="00000000000000000000"/>
    <w:charset w:val="80"/>
    <w:family w:val="roman"/>
    <w:notTrueType/>
    <w:pitch w:val="fixed"/>
    <w:sig w:usb0="00000000" w:usb1="08070000" w:usb2="00000010" w:usb3="00000000" w:csb0="00020000" w:csb1="00000000"/>
  </w:font>
  <w:font w:name="Osaka">
    <w:altName w:val="Arial Unicode MS"/>
    <w:panose1 w:val="00000000000000000000"/>
    <w:charset w:val="80"/>
    <w:family w:val="auto"/>
    <w:notTrueType/>
    <w:pitch w:val="variable"/>
    <w:sig w:usb0="00000001"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6DD0B1" w14:textId="77777777" w:rsidR="00C5657F" w:rsidRDefault="00C5657F">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82D670" w14:textId="77777777" w:rsidR="005E38C0" w:rsidRDefault="005E38C0" w:rsidP="0052762B">
      <w:r>
        <w:separator/>
      </w:r>
    </w:p>
  </w:footnote>
  <w:footnote w:type="continuationSeparator" w:id="0">
    <w:p w14:paraId="5132BAFF" w14:textId="77777777" w:rsidR="005E38C0" w:rsidRDefault="005E38C0"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7E13964"/>
    <w:multiLevelType w:val="hybridMultilevel"/>
    <w:tmpl w:val="06A678E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2" w15:restartNumberingAfterBreak="0">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10E5EFC"/>
    <w:multiLevelType w:val="multilevel"/>
    <w:tmpl w:val="210E5EFC"/>
    <w:lvl w:ilvl="0">
      <w:start w:val="1"/>
      <w:numFmt w:val="bullet"/>
      <w:pStyle w:val="10"/>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36231A8"/>
    <w:multiLevelType w:val="hybridMultilevel"/>
    <w:tmpl w:val="8AD0C19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hybridMultilevel"/>
    <w:tmpl w:val="814E2198"/>
    <w:lvl w:ilvl="0" w:tplc="A1C81294">
      <w:start w:val="1"/>
      <w:numFmt w:val="decimal"/>
      <w:pStyle w:val="1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26E52A6"/>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3614FBB"/>
    <w:multiLevelType w:val="hybridMultilevel"/>
    <w:tmpl w:val="03E246D0"/>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9F35641"/>
    <w:multiLevelType w:val="multilevel"/>
    <w:tmpl w:val="39F3564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D37A3D"/>
    <w:multiLevelType w:val="multilevel"/>
    <w:tmpl w:val="3AD37A3D"/>
    <w:lvl w:ilvl="0">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2"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419123F0"/>
    <w:multiLevelType w:val="hybridMultilevel"/>
    <w:tmpl w:val="C89A397C"/>
    <w:lvl w:ilvl="0" w:tplc="1362D9E8">
      <w:start w:val="3"/>
      <w:numFmt w:val="bullet"/>
      <w:lvlText w:val="-"/>
      <w:lvlJc w:val="left"/>
      <w:pPr>
        <w:ind w:left="420" w:hanging="420"/>
      </w:pPr>
      <w:rPr>
        <w:rFonts w:ascii="Arial" w:eastAsia="MS Mincho"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8052365"/>
    <w:multiLevelType w:val="hybridMultilevel"/>
    <w:tmpl w:val="27E6198A"/>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A986617"/>
    <w:multiLevelType w:val="hybridMultilevel"/>
    <w:tmpl w:val="BD9C98FE"/>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D421900"/>
    <w:multiLevelType w:val="hybridMultilevel"/>
    <w:tmpl w:val="7ED884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38E2EF4"/>
    <w:multiLevelType w:val="hybridMultilevel"/>
    <w:tmpl w:val="986871C0"/>
    <w:lvl w:ilvl="0" w:tplc="9C60A05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56F837DF"/>
    <w:multiLevelType w:val="hybridMultilevel"/>
    <w:tmpl w:val="2E0C0654"/>
    <w:lvl w:ilvl="0" w:tplc="12D26DF0">
      <w:start w:val="1"/>
      <w:numFmt w:val="bullet"/>
      <w:lvlText w:val="•"/>
      <w:lvlJc w:val="left"/>
      <w:pPr>
        <w:tabs>
          <w:tab w:val="num" w:pos="720"/>
        </w:tabs>
        <w:ind w:left="720" w:hanging="360"/>
      </w:pPr>
      <w:rPr>
        <w:rFonts w:ascii="Arial" w:hAnsi="Arial" w:hint="default"/>
      </w:rPr>
    </w:lvl>
    <w:lvl w:ilvl="1" w:tplc="14E85840">
      <w:numFmt w:val="bullet"/>
      <w:lvlText w:val="•"/>
      <w:lvlJc w:val="left"/>
      <w:pPr>
        <w:tabs>
          <w:tab w:val="num" w:pos="1440"/>
        </w:tabs>
        <w:ind w:left="1440" w:hanging="360"/>
      </w:pPr>
      <w:rPr>
        <w:rFonts w:ascii="Arial" w:hAnsi="Arial" w:hint="default"/>
      </w:rPr>
    </w:lvl>
    <w:lvl w:ilvl="2" w:tplc="1A2A27DE">
      <w:numFmt w:val="bullet"/>
      <w:lvlText w:val="•"/>
      <w:lvlJc w:val="left"/>
      <w:pPr>
        <w:tabs>
          <w:tab w:val="num" w:pos="2160"/>
        </w:tabs>
        <w:ind w:left="2160" w:hanging="360"/>
      </w:pPr>
      <w:rPr>
        <w:rFonts w:ascii="Arial" w:hAnsi="Arial" w:hint="default"/>
      </w:rPr>
    </w:lvl>
    <w:lvl w:ilvl="3" w:tplc="C48CB218">
      <w:numFmt w:val="bullet"/>
      <w:lvlText w:val="•"/>
      <w:lvlJc w:val="left"/>
      <w:pPr>
        <w:tabs>
          <w:tab w:val="num" w:pos="2880"/>
        </w:tabs>
        <w:ind w:left="2880" w:hanging="360"/>
      </w:pPr>
      <w:rPr>
        <w:rFonts w:ascii="Arial" w:hAnsi="Arial" w:hint="default"/>
      </w:rPr>
    </w:lvl>
    <w:lvl w:ilvl="4" w:tplc="CF708AF8" w:tentative="1">
      <w:start w:val="1"/>
      <w:numFmt w:val="bullet"/>
      <w:lvlText w:val="•"/>
      <w:lvlJc w:val="left"/>
      <w:pPr>
        <w:tabs>
          <w:tab w:val="num" w:pos="3600"/>
        </w:tabs>
        <w:ind w:left="3600" w:hanging="360"/>
      </w:pPr>
      <w:rPr>
        <w:rFonts w:ascii="Arial" w:hAnsi="Arial" w:hint="default"/>
      </w:rPr>
    </w:lvl>
    <w:lvl w:ilvl="5" w:tplc="EB6AC50A" w:tentative="1">
      <w:start w:val="1"/>
      <w:numFmt w:val="bullet"/>
      <w:lvlText w:val="•"/>
      <w:lvlJc w:val="left"/>
      <w:pPr>
        <w:tabs>
          <w:tab w:val="num" w:pos="4320"/>
        </w:tabs>
        <w:ind w:left="4320" w:hanging="360"/>
      </w:pPr>
      <w:rPr>
        <w:rFonts w:ascii="Arial" w:hAnsi="Arial" w:hint="default"/>
      </w:rPr>
    </w:lvl>
    <w:lvl w:ilvl="6" w:tplc="836C2ED8" w:tentative="1">
      <w:start w:val="1"/>
      <w:numFmt w:val="bullet"/>
      <w:lvlText w:val="•"/>
      <w:lvlJc w:val="left"/>
      <w:pPr>
        <w:tabs>
          <w:tab w:val="num" w:pos="5040"/>
        </w:tabs>
        <w:ind w:left="5040" w:hanging="360"/>
      </w:pPr>
      <w:rPr>
        <w:rFonts w:ascii="Arial" w:hAnsi="Arial" w:hint="default"/>
      </w:rPr>
    </w:lvl>
    <w:lvl w:ilvl="7" w:tplc="598819E4" w:tentative="1">
      <w:start w:val="1"/>
      <w:numFmt w:val="bullet"/>
      <w:lvlText w:val="•"/>
      <w:lvlJc w:val="left"/>
      <w:pPr>
        <w:tabs>
          <w:tab w:val="num" w:pos="5760"/>
        </w:tabs>
        <w:ind w:left="5760" w:hanging="360"/>
      </w:pPr>
      <w:rPr>
        <w:rFonts w:ascii="Arial" w:hAnsi="Arial" w:hint="default"/>
      </w:rPr>
    </w:lvl>
    <w:lvl w:ilvl="8" w:tplc="8DC68604"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9321DE5"/>
    <w:multiLevelType w:val="hybridMultilevel"/>
    <w:tmpl w:val="4208BAD0"/>
    <w:lvl w:ilvl="0" w:tplc="2DE63408">
      <w:start w:val="1"/>
      <w:numFmt w:val="bullet"/>
      <w:lvlText w:val="•"/>
      <w:lvlJc w:val="left"/>
      <w:pPr>
        <w:tabs>
          <w:tab w:val="num" w:pos="360"/>
        </w:tabs>
        <w:ind w:left="360" w:hanging="360"/>
      </w:pPr>
      <w:rPr>
        <w:rFonts w:ascii="Arial" w:hAnsi="Arial" w:hint="default"/>
      </w:rPr>
    </w:lvl>
    <w:lvl w:ilvl="1" w:tplc="6B8A0414">
      <w:numFmt w:val="bullet"/>
      <w:lvlText w:val="–"/>
      <w:lvlJc w:val="left"/>
      <w:pPr>
        <w:tabs>
          <w:tab w:val="num" w:pos="1080"/>
        </w:tabs>
        <w:ind w:left="1080" w:hanging="360"/>
      </w:pPr>
      <w:rPr>
        <w:rFonts w:ascii="Arial" w:hAnsi="Arial" w:hint="default"/>
      </w:rPr>
    </w:lvl>
    <w:lvl w:ilvl="2" w:tplc="B03A1FDA">
      <w:numFmt w:val="bullet"/>
      <w:lvlText w:val="•"/>
      <w:lvlJc w:val="left"/>
      <w:pPr>
        <w:tabs>
          <w:tab w:val="num" w:pos="1800"/>
        </w:tabs>
        <w:ind w:left="1800" w:hanging="360"/>
      </w:pPr>
      <w:rPr>
        <w:rFonts w:ascii="Arial" w:hAnsi="Arial" w:hint="default"/>
      </w:rPr>
    </w:lvl>
    <w:lvl w:ilvl="3" w:tplc="453460DA">
      <w:numFmt w:val="bullet"/>
      <w:lvlText w:val="–"/>
      <w:lvlJc w:val="left"/>
      <w:pPr>
        <w:tabs>
          <w:tab w:val="num" w:pos="2520"/>
        </w:tabs>
        <w:ind w:left="2520" w:hanging="360"/>
      </w:pPr>
      <w:rPr>
        <w:rFonts w:ascii="Arial" w:hAnsi="Arial" w:hint="default"/>
      </w:rPr>
    </w:lvl>
    <w:lvl w:ilvl="4" w:tplc="1D18692A" w:tentative="1">
      <w:start w:val="1"/>
      <w:numFmt w:val="bullet"/>
      <w:lvlText w:val="•"/>
      <w:lvlJc w:val="left"/>
      <w:pPr>
        <w:tabs>
          <w:tab w:val="num" w:pos="3240"/>
        </w:tabs>
        <w:ind w:left="3240" w:hanging="360"/>
      </w:pPr>
      <w:rPr>
        <w:rFonts w:ascii="Arial" w:hAnsi="Arial" w:hint="default"/>
      </w:rPr>
    </w:lvl>
    <w:lvl w:ilvl="5" w:tplc="E204448E" w:tentative="1">
      <w:start w:val="1"/>
      <w:numFmt w:val="bullet"/>
      <w:lvlText w:val="•"/>
      <w:lvlJc w:val="left"/>
      <w:pPr>
        <w:tabs>
          <w:tab w:val="num" w:pos="3960"/>
        </w:tabs>
        <w:ind w:left="3960" w:hanging="360"/>
      </w:pPr>
      <w:rPr>
        <w:rFonts w:ascii="Arial" w:hAnsi="Arial" w:hint="default"/>
      </w:rPr>
    </w:lvl>
    <w:lvl w:ilvl="6" w:tplc="60E80336" w:tentative="1">
      <w:start w:val="1"/>
      <w:numFmt w:val="bullet"/>
      <w:lvlText w:val="•"/>
      <w:lvlJc w:val="left"/>
      <w:pPr>
        <w:tabs>
          <w:tab w:val="num" w:pos="4680"/>
        </w:tabs>
        <w:ind w:left="4680" w:hanging="360"/>
      </w:pPr>
      <w:rPr>
        <w:rFonts w:ascii="Arial" w:hAnsi="Arial" w:hint="default"/>
      </w:rPr>
    </w:lvl>
    <w:lvl w:ilvl="7" w:tplc="7A187D4A" w:tentative="1">
      <w:start w:val="1"/>
      <w:numFmt w:val="bullet"/>
      <w:lvlText w:val="•"/>
      <w:lvlJc w:val="left"/>
      <w:pPr>
        <w:tabs>
          <w:tab w:val="num" w:pos="5400"/>
        </w:tabs>
        <w:ind w:left="5400" w:hanging="360"/>
      </w:pPr>
      <w:rPr>
        <w:rFonts w:ascii="Arial" w:hAnsi="Arial" w:hint="default"/>
      </w:rPr>
    </w:lvl>
    <w:lvl w:ilvl="8" w:tplc="25F241F8" w:tentative="1">
      <w:start w:val="1"/>
      <w:numFmt w:val="bullet"/>
      <w:lvlText w:val="•"/>
      <w:lvlJc w:val="left"/>
      <w:pPr>
        <w:tabs>
          <w:tab w:val="num" w:pos="6120"/>
        </w:tabs>
        <w:ind w:left="6120" w:hanging="360"/>
      </w:pPr>
      <w:rPr>
        <w:rFonts w:ascii="Arial" w:hAnsi="Arial" w:hint="default"/>
      </w:rPr>
    </w:lvl>
  </w:abstractNum>
  <w:abstractNum w:abstractNumId="23" w15:restartNumberingAfterBreak="0">
    <w:nsid w:val="5A5818D8"/>
    <w:multiLevelType w:val="hybridMultilevel"/>
    <w:tmpl w:val="B09AB50C"/>
    <w:lvl w:ilvl="0" w:tplc="000416EE">
      <w:start w:val="1"/>
      <w:numFmt w:val="bullet"/>
      <w:lvlText w:val="•"/>
      <w:lvlJc w:val="left"/>
      <w:pPr>
        <w:tabs>
          <w:tab w:val="num" w:pos="720"/>
        </w:tabs>
        <w:ind w:left="720" w:hanging="360"/>
      </w:pPr>
      <w:rPr>
        <w:rFonts w:ascii="Arial" w:hAnsi="Arial" w:hint="default"/>
      </w:rPr>
    </w:lvl>
    <w:lvl w:ilvl="1" w:tplc="ED54390A">
      <w:numFmt w:val="bullet"/>
      <w:lvlText w:val="–"/>
      <w:lvlJc w:val="left"/>
      <w:pPr>
        <w:tabs>
          <w:tab w:val="num" w:pos="1440"/>
        </w:tabs>
        <w:ind w:left="1440" w:hanging="360"/>
      </w:pPr>
      <w:rPr>
        <w:rFonts w:ascii="Arial" w:hAnsi="Arial" w:hint="default"/>
      </w:rPr>
    </w:lvl>
    <w:lvl w:ilvl="2" w:tplc="A6E2B8CE" w:tentative="1">
      <w:start w:val="1"/>
      <w:numFmt w:val="bullet"/>
      <w:lvlText w:val="•"/>
      <w:lvlJc w:val="left"/>
      <w:pPr>
        <w:tabs>
          <w:tab w:val="num" w:pos="2160"/>
        </w:tabs>
        <w:ind w:left="2160" w:hanging="360"/>
      </w:pPr>
      <w:rPr>
        <w:rFonts w:ascii="Arial" w:hAnsi="Arial" w:hint="default"/>
      </w:rPr>
    </w:lvl>
    <w:lvl w:ilvl="3" w:tplc="24B0E95E" w:tentative="1">
      <w:start w:val="1"/>
      <w:numFmt w:val="bullet"/>
      <w:lvlText w:val="•"/>
      <w:lvlJc w:val="left"/>
      <w:pPr>
        <w:tabs>
          <w:tab w:val="num" w:pos="2880"/>
        </w:tabs>
        <w:ind w:left="2880" w:hanging="360"/>
      </w:pPr>
      <w:rPr>
        <w:rFonts w:ascii="Arial" w:hAnsi="Arial" w:hint="default"/>
      </w:rPr>
    </w:lvl>
    <w:lvl w:ilvl="4" w:tplc="7666893A" w:tentative="1">
      <w:start w:val="1"/>
      <w:numFmt w:val="bullet"/>
      <w:lvlText w:val="•"/>
      <w:lvlJc w:val="left"/>
      <w:pPr>
        <w:tabs>
          <w:tab w:val="num" w:pos="3600"/>
        </w:tabs>
        <w:ind w:left="3600" w:hanging="360"/>
      </w:pPr>
      <w:rPr>
        <w:rFonts w:ascii="Arial" w:hAnsi="Arial" w:hint="default"/>
      </w:rPr>
    </w:lvl>
    <w:lvl w:ilvl="5" w:tplc="1DFC92FC" w:tentative="1">
      <w:start w:val="1"/>
      <w:numFmt w:val="bullet"/>
      <w:lvlText w:val="•"/>
      <w:lvlJc w:val="left"/>
      <w:pPr>
        <w:tabs>
          <w:tab w:val="num" w:pos="4320"/>
        </w:tabs>
        <w:ind w:left="4320" w:hanging="360"/>
      </w:pPr>
      <w:rPr>
        <w:rFonts w:ascii="Arial" w:hAnsi="Arial" w:hint="default"/>
      </w:rPr>
    </w:lvl>
    <w:lvl w:ilvl="6" w:tplc="55C60C9E" w:tentative="1">
      <w:start w:val="1"/>
      <w:numFmt w:val="bullet"/>
      <w:lvlText w:val="•"/>
      <w:lvlJc w:val="left"/>
      <w:pPr>
        <w:tabs>
          <w:tab w:val="num" w:pos="5040"/>
        </w:tabs>
        <w:ind w:left="5040" w:hanging="360"/>
      </w:pPr>
      <w:rPr>
        <w:rFonts w:ascii="Arial" w:hAnsi="Arial" w:hint="default"/>
      </w:rPr>
    </w:lvl>
    <w:lvl w:ilvl="7" w:tplc="4C84F3D0" w:tentative="1">
      <w:start w:val="1"/>
      <w:numFmt w:val="bullet"/>
      <w:lvlText w:val="•"/>
      <w:lvlJc w:val="left"/>
      <w:pPr>
        <w:tabs>
          <w:tab w:val="num" w:pos="5760"/>
        </w:tabs>
        <w:ind w:left="5760" w:hanging="360"/>
      </w:pPr>
      <w:rPr>
        <w:rFonts w:ascii="Arial" w:hAnsi="Arial" w:hint="default"/>
      </w:rPr>
    </w:lvl>
    <w:lvl w:ilvl="8" w:tplc="2BE2D5C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5D055F4B"/>
    <w:multiLevelType w:val="hybridMultilevel"/>
    <w:tmpl w:val="FAEE397C"/>
    <w:lvl w:ilvl="0" w:tplc="9C60A05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F231F4E"/>
    <w:multiLevelType w:val="hybridMultilevel"/>
    <w:tmpl w:val="777A0D4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267C66"/>
    <w:multiLevelType w:val="multilevel"/>
    <w:tmpl w:val="67267C66"/>
    <w:lvl w:ilvl="0">
      <w:start w:val="1"/>
      <w:numFmt w:val="bullet"/>
      <w:lvlText w:val=""/>
      <w:lvlJc w:val="left"/>
      <w:pPr>
        <w:ind w:left="928" w:hanging="360"/>
      </w:pPr>
      <w:rPr>
        <w:rFonts w:ascii="Symbol" w:hAnsi="Symbol" w:hint="default"/>
      </w:rPr>
    </w:lvl>
    <w:lvl w:ilvl="1">
      <w:start w:val="1"/>
      <w:numFmt w:val="bullet"/>
      <w:lvlText w:val="o"/>
      <w:lvlJc w:val="left"/>
      <w:pPr>
        <w:ind w:left="1648" w:hanging="360"/>
      </w:pPr>
      <w:rPr>
        <w:rFonts w:ascii="Courier New" w:hAnsi="Courier New" w:cs="Courier New" w:hint="default"/>
      </w:rPr>
    </w:lvl>
    <w:lvl w:ilvl="2">
      <w:start w:val="1"/>
      <w:numFmt w:val="bullet"/>
      <w:lvlText w:val=""/>
      <w:lvlJc w:val="left"/>
      <w:pPr>
        <w:ind w:left="2368" w:hanging="360"/>
      </w:pPr>
      <w:rPr>
        <w:rFonts w:ascii="Wingdings" w:hAnsi="Wingdings" w:hint="default"/>
      </w:rPr>
    </w:lvl>
    <w:lvl w:ilvl="3">
      <w:start w:val="1"/>
      <w:numFmt w:val="bullet"/>
      <w:lvlText w:val=""/>
      <w:lvlJc w:val="left"/>
      <w:pPr>
        <w:ind w:left="3088" w:hanging="360"/>
      </w:pPr>
      <w:rPr>
        <w:rFonts w:ascii="Symbol" w:hAnsi="Symbol" w:hint="default"/>
      </w:rPr>
    </w:lvl>
    <w:lvl w:ilvl="4">
      <w:start w:val="1"/>
      <w:numFmt w:val="bullet"/>
      <w:lvlText w:val="o"/>
      <w:lvlJc w:val="left"/>
      <w:pPr>
        <w:ind w:left="3808" w:hanging="360"/>
      </w:pPr>
      <w:rPr>
        <w:rFonts w:ascii="Courier New" w:hAnsi="Courier New" w:cs="Courier New" w:hint="default"/>
      </w:rPr>
    </w:lvl>
    <w:lvl w:ilvl="5">
      <w:start w:val="1"/>
      <w:numFmt w:val="bullet"/>
      <w:lvlText w:val=""/>
      <w:lvlJc w:val="left"/>
      <w:pPr>
        <w:ind w:left="4528" w:hanging="360"/>
      </w:pPr>
      <w:rPr>
        <w:rFonts w:ascii="Wingdings" w:hAnsi="Wingdings" w:hint="default"/>
      </w:rPr>
    </w:lvl>
    <w:lvl w:ilvl="6">
      <w:start w:val="1"/>
      <w:numFmt w:val="bullet"/>
      <w:lvlText w:val=""/>
      <w:lvlJc w:val="left"/>
      <w:pPr>
        <w:ind w:left="5248" w:hanging="360"/>
      </w:pPr>
      <w:rPr>
        <w:rFonts w:ascii="Symbol" w:hAnsi="Symbol" w:hint="default"/>
      </w:rPr>
    </w:lvl>
    <w:lvl w:ilvl="7">
      <w:start w:val="1"/>
      <w:numFmt w:val="bullet"/>
      <w:lvlText w:val="o"/>
      <w:lvlJc w:val="left"/>
      <w:pPr>
        <w:ind w:left="5968" w:hanging="360"/>
      </w:pPr>
      <w:rPr>
        <w:rFonts w:ascii="Courier New" w:hAnsi="Courier New" w:cs="Courier New" w:hint="default"/>
      </w:rPr>
    </w:lvl>
    <w:lvl w:ilvl="8">
      <w:start w:val="1"/>
      <w:numFmt w:val="bullet"/>
      <w:lvlText w:val=""/>
      <w:lvlJc w:val="left"/>
      <w:pPr>
        <w:ind w:left="6688" w:hanging="360"/>
      </w:pPr>
      <w:rPr>
        <w:rFonts w:ascii="Wingdings" w:hAnsi="Wingdings" w:hint="default"/>
      </w:rPr>
    </w:lvl>
  </w:abstractNum>
  <w:abstractNum w:abstractNumId="2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E8D5EAB"/>
    <w:multiLevelType w:val="multilevel"/>
    <w:tmpl w:val="6E8D5EAB"/>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30" w15:restartNumberingAfterBreak="0">
    <w:nsid w:val="75F1766E"/>
    <w:multiLevelType w:val="multilevel"/>
    <w:tmpl w:val="75F1766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76A147E0"/>
    <w:multiLevelType w:val="hybridMultilevel"/>
    <w:tmpl w:val="1E54E580"/>
    <w:lvl w:ilvl="0" w:tplc="0FF0A64C">
      <w:start w:val="1"/>
      <w:numFmt w:val="bullet"/>
      <w:lvlText w:val="•"/>
      <w:lvlJc w:val="left"/>
      <w:pPr>
        <w:tabs>
          <w:tab w:val="num" w:pos="360"/>
        </w:tabs>
        <w:ind w:left="360" w:hanging="360"/>
      </w:pPr>
      <w:rPr>
        <w:rFonts w:ascii="Arial" w:hAnsi="Arial" w:hint="default"/>
      </w:rPr>
    </w:lvl>
    <w:lvl w:ilvl="1" w:tplc="2A3E1526">
      <w:numFmt w:val="bullet"/>
      <w:lvlText w:val="–"/>
      <w:lvlJc w:val="left"/>
      <w:pPr>
        <w:tabs>
          <w:tab w:val="num" w:pos="1080"/>
        </w:tabs>
        <w:ind w:left="1080" w:hanging="360"/>
      </w:pPr>
      <w:rPr>
        <w:rFonts w:ascii="Arial" w:hAnsi="Arial" w:hint="default"/>
      </w:rPr>
    </w:lvl>
    <w:lvl w:ilvl="2" w:tplc="D9DC57A8">
      <w:start w:val="1"/>
      <w:numFmt w:val="bullet"/>
      <w:lvlText w:val="•"/>
      <w:lvlJc w:val="left"/>
      <w:pPr>
        <w:tabs>
          <w:tab w:val="num" w:pos="1800"/>
        </w:tabs>
        <w:ind w:left="1800" w:hanging="360"/>
      </w:pPr>
      <w:rPr>
        <w:rFonts w:ascii="Arial" w:hAnsi="Arial" w:hint="default"/>
      </w:rPr>
    </w:lvl>
    <w:lvl w:ilvl="3" w:tplc="29E6C626">
      <w:start w:val="1"/>
      <w:numFmt w:val="bullet"/>
      <w:lvlText w:val="•"/>
      <w:lvlJc w:val="left"/>
      <w:pPr>
        <w:tabs>
          <w:tab w:val="num" w:pos="2520"/>
        </w:tabs>
        <w:ind w:left="2520" w:hanging="360"/>
      </w:pPr>
      <w:rPr>
        <w:rFonts w:ascii="Arial" w:hAnsi="Arial" w:hint="default"/>
      </w:rPr>
    </w:lvl>
    <w:lvl w:ilvl="4" w:tplc="56B0FEAA" w:tentative="1">
      <w:start w:val="1"/>
      <w:numFmt w:val="bullet"/>
      <w:lvlText w:val="•"/>
      <w:lvlJc w:val="left"/>
      <w:pPr>
        <w:tabs>
          <w:tab w:val="num" w:pos="3240"/>
        </w:tabs>
        <w:ind w:left="3240" w:hanging="360"/>
      </w:pPr>
      <w:rPr>
        <w:rFonts w:ascii="Arial" w:hAnsi="Arial" w:hint="default"/>
      </w:rPr>
    </w:lvl>
    <w:lvl w:ilvl="5" w:tplc="5D340DB4" w:tentative="1">
      <w:start w:val="1"/>
      <w:numFmt w:val="bullet"/>
      <w:lvlText w:val="•"/>
      <w:lvlJc w:val="left"/>
      <w:pPr>
        <w:tabs>
          <w:tab w:val="num" w:pos="3960"/>
        </w:tabs>
        <w:ind w:left="3960" w:hanging="360"/>
      </w:pPr>
      <w:rPr>
        <w:rFonts w:ascii="Arial" w:hAnsi="Arial" w:hint="default"/>
      </w:rPr>
    </w:lvl>
    <w:lvl w:ilvl="6" w:tplc="052CED0A" w:tentative="1">
      <w:start w:val="1"/>
      <w:numFmt w:val="bullet"/>
      <w:lvlText w:val="•"/>
      <w:lvlJc w:val="left"/>
      <w:pPr>
        <w:tabs>
          <w:tab w:val="num" w:pos="4680"/>
        </w:tabs>
        <w:ind w:left="4680" w:hanging="360"/>
      </w:pPr>
      <w:rPr>
        <w:rFonts w:ascii="Arial" w:hAnsi="Arial" w:hint="default"/>
      </w:rPr>
    </w:lvl>
    <w:lvl w:ilvl="7" w:tplc="49E427FE" w:tentative="1">
      <w:start w:val="1"/>
      <w:numFmt w:val="bullet"/>
      <w:lvlText w:val="•"/>
      <w:lvlJc w:val="left"/>
      <w:pPr>
        <w:tabs>
          <w:tab w:val="num" w:pos="5400"/>
        </w:tabs>
        <w:ind w:left="5400" w:hanging="360"/>
      </w:pPr>
      <w:rPr>
        <w:rFonts w:ascii="Arial" w:hAnsi="Arial" w:hint="default"/>
      </w:rPr>
    </w:lvl>
    <w:lvl w:ilvl="8" w:tplc="84AEA9A4" w:tentative="1">
      <w:start w:val="1"/>
      <w:numFmt w:val="bullet"/>
      <w:lvlText w:val="•"/>
      <w:lvlJc w:val="left"/>
      <w:pPr>
        <w:tabs>
          <w:tab w:val="num" w:pos="6120"/>
        </w:tabs>
        <w:ind w:left="6120" w:hanging="360"/>
      </w:pPr>
      <w:rPr>
        <w:rFonts w:ascii="Arial" w:hAnsi="Arial" w:hint="default"/>
      </w:rPr>
    </w:lvl>
  </w:abstractNum>
  <w:abstractNum w:abstractNumId="32" w15:restartNumberingAfterBreak="0">
    <w:nsid w:val="78467695"/>
    <w:multiLevelType w:val="hybridMultilevel"/>
    <w:tmpl w:val="E26E4AFE"/>
    <w:lvl w:ilvl="0" w:tplc="71541152">
      <w:start w:val="1"/>
      <w:numFmt w:val="bullet"/>
      <w:lvlText w:val="•"/>
      <w:lvlJc w:val="left"/>
      <w:pPr>
        <w:tabs>
          <w:tab w:val="num" w:pos="720"/>
        </w:tabs>
        <w:ind w:left="720" w:hanging="360"/>
      </w:pPr>
      <w:rPr>
        <w:rFonts w:ascii="Arial" w:hAnsi="Arial" w:hint="default"/>
      </w:rPr>
    </w:lvl>
    <w:lvl w:ilvl="1" w:tplc="D46E2944">
      <w:start w:val="1"/>
      <w:numFmt w:val="bullet"/>
      <w:lvlText w:val="•"/>
      <w:lvlJc w:val="left"/>
      <w:pPr>
        <w:tabs>
          <w:tab w:val="num" w:pos="1440"/>
        </w:tabs>
        <w:ind w:left="1440" w:hanging="360"/>
      </w:pPr>
      <w:rPr>
        <w:rFonts w:ascii="Arial" w:hAnsi="Arial" w:hint="default"/>
      </w:rPr>
    </w:lvl>
    <w:lvl w:ilvl="2" w:tplc="9934F390">
      <w:numFmt w:val="bullet"/>
      <w:lvlText w:val="•"/>
      <w:lvlJc w:val="left"/>
      <w:pPr>
        <w:tabs>
          <w:tab w:val="num" w:pos="2160"/>
        </w:tabs>
        <w:ind w:left="2160" w:hanging="360"/>
      </w:pPr>
      <w:rPr>
        <w:rFonts w:ascii="Arial" w:hAnsi="Arial" w:hint="default"/>
      </w:rPr>
    </w:lvl>
    <w:lvl w:ilvl="3" w:tplc="63AC4B28" w:tentative="1">
      <w:start w:val="1"/>
      <w:numFmt w:val="bullet"/>
      <w:lvlText w:val="•"/>
      <w:lvlJc w:val="left"/>
      <w:pPr>
        <w:tabs>
          <w:tab w:val="num" w:pos="2880"/>
        </w:tabs>
        <w:ind w:left="2880" w:hanging="360"/>
      </w:pPr>
      <w:rPr>
        <w:rFonts w:ascii="Arial" w:hAnsi="Arial" w:hint="default"/>
      </w:rPr>
    </w:lvl>
    <w:lvl w:ilvl="4" w:tplc="916ED2FA" w:tentative="1">
      <w:start w:val="1"/>
      <w:numFmt w:val="bullet"/>
      <w:lvlText w:val="•"/>
      <w:lvlJc w:val="left"/>
      <w:pPr>
        <w:tabs>
          <w:tab w:val="num" w:pos="3600"/>
        </w:tabs>
        <w:ind w:left="3600" w:hanging="360"/>
      </w:pPr>
      <w:rPr>
        <w:rFonts w:ascii="Arial" w:hAnsi="Arial" w:hint="default"/>
      </w:rPr>
    </w:lvl>
    <w:lvl w:ilvl="5" w:tplc="3E9655E8" w:tentative="1">
      <w:start w:val="1"/>
      <w:numFmt w:val="bullet"/>
      <w:lvlText w:val="•"/>
      <w:lvlJc w:val="left"/>
      <w:pPr>
        <w:tabs>
          <w:tab w:val="num" w:pos="4320"/>
        </w:tabs>
        <w:ind w:left="4320" w:hanging="360"/>
      </w:pPr>
      <w:rPr>
        <w:rFonts w:ascii="Arial" w:hAnsi="Arial" w:hint="default"/>
      </w:rPr>
    </w:lvl>
    <w:lvl w:ilvl="6" w:tplc="267010B2" w:tentative="1">
      <w:start w:val="1"/>
      <w:numFmt w:val="bullet"/>
      <w:lvlText w:val="•"/>
      <w:lvlJc w:val="left"/>
      <w:pPr>
        <w:tabs>
          <w:tab w:val="num" w:pos="5040"/>
        </w:tabs>
        <w:ind w:left="5040" w:hanging="360"/>
      </w:pPr>
      <w:rPr>
        <w:rFonts w:ascii="Arial" w:hAnsi="Arial" w:hint="default"/>
      </w:rPr>
    </w:lvl>
    <w:lvl w:ilvl="7" w:tplc="F1EA3AFA" w:tentative="1">
      <w:start w:val="1"/>
      <w:numFmt w:val="bullet"/>
      <w:lvlText w:val="•"/>
      <w:lvlJc w:val="left"/>
      <w:pPr>
        <w:tabs>
          <w:tab w:val="num" w:pos="5760"/>
        </w:tabs>
        <w:ind w:left="5760" w:hanging="360"/>
      </w:pPr>
      <w:rPr>
        <w:rFonts w:ascii="Arial" w:hAnsi="Arial" w:hint="default"/>
      </w:rPr>
    </w:lvl>
    <w:lvl w:ilvl="8" w:tplc="1B42178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A487343"/>
    <w:multiLevelType w:val="hybridMultilevel"/>
    <w:tmpl w:val="4418CF4E"/>
    <w:lvl w:ilvl="0" w:tplc="0292D958">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AFA23E9"/>
    <w:multiLevelType w:val="hybridMultilevel"/>
    <w:tmpl w:val="914472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num>
  <w:num w:numId="2">
    <w:abstractNumId w:val="10"/>
  </w:num>
  <w:num w:numId="3">
    <w:abstractNumId w:val="14"/>
  </w:num>
  <w:num w:numId="4">
    <w:abstractNumId w:val="29"/>
  </w:num>
  <w:num w:numId="5">
    <w:abstractNumId w:val="27"/>
  </w:num>
  <w:num w:numId="6">
    <w:abstractNumId w:val="6"/>
  </w:num>
  <w:num w:numId="7">
    <w:abstractNumId w:val="18"/>
  </w:num>
  <w:num w:numId="8">
    <w:abstractNumId w:val="35"/>
  </w:num>
  <w:num w:numId="9">
    <w:abstractNumId w:val="5"/>
  </w:num>
  <w:num w:numId="10">
    <w:abstractNumId w:val="2"/>
  </w:num>
  <w:num w:numId="11">
    <w:abstractNumId w:val="3"/>
  </w:num>
  <w:num w:numId="12">
    <w:abstractNumId w:val="31"/>
  </w:num>
  <w:num w:numId="13">
    <w:abstractNumId w:val="22"/>
  </w:num>
  <w:num w:numId="14">
    <w:abstractNumId w:val="0"/>
  </w:num>
  <w:num w:numId="15">
    <w:abstractNumId w:val="33"/>
  </w:num>
  <w:num w:numId="16">
    <w:abstractNumId w:val="23"/>
  </w:num>
  <w:num w:numId="17">
    <w:abstractNumId w:val="4"/>
  </w:num>
  <w:num w:numId="18">
    <w:abstractNumId w:val="8"/>
  </w:num>
  <w:num w:numId="19">
    <w:abstractNumId w:val="32"/>
  </w:num>
  <w:num w:numId="20">
    <w:abstractNumId w:val="13"/>
  </w:num>
  <w:num w:numId="2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4"/>
  </w:num>
  <w:num w:numId="23">
    <w:abstractNumId w:val="25"/>
  </w:num>
  <w:num w:numId="24">
    <w:abstractNumId w:val="17"/>
  </w:num>
  <w:num w:numId="25">
    <w:abstractNumId w:val="9"/>
  </w:num>
  <w:num w:numId="26">
    <w:abstractNumId w:val="30"/>
  </w:num>
  <w:num w:numId="27">
    <w:abstractNumId w:val="19"/>
  </w:num>
  <w:num w:numId="28">
    <w:abstractNumId w:val="15"/>
  </w:num>
  <w:num w:numId="29">
    <w:abstractNumId w:val="28"/>
  </w:num>
  <w:num w:numId="30">
    <w:abstractNumId w:val="20"/>
  </w:num>
  <w:num w:numId="31">
    <w:abstractNumId w:val="16"/>
  </w:num>
  <w:num w:numId="32">
    <w:abstractNumId w:val="7"/>
  </w:num>
  <w:num w:numId="3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
  </w:num>
  <w:num w:numId="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
  </w:num>
  <w:num w:numId="37">
    <w:abstractNumId w:val="26"/>
  </w:num>
  <w:num w:numId="38">
    <w:abstractNumId w:val="21"/>
  </w:num>
  <w:num w:numId="39">
    <w:abstractNumId w:val="24"/>
  </w:num>
  <w:num w:numId="40">
    <w:abstractNumId w:val="12"/>
    <w:lvlOverride w:ilvl="5">
      <w:startOverride w:val="1"/>
    </w:lvlOverride>
    <w:lvlOverride w:ilvl="6">
      <w:startOverride w:val="1"/>
    </w:lvlOverride>
    <w:lvlOverride w:ilvl="7">
      <w:startOverride w:val="1"/>
    </w:lvlOverride>
    <w:lvlOverride w:ilvl="8">
      <w:startOverride w:val="1"/>
    </w:lvlOverride>
  </w:num>
  <w:num w:numId="41">
    <w:abstractNumId w:val="11"/>
  </w:num>
  <w:num w:numId="42">
    <w:abstractNumId w:val="1"/>
  </w:num>
  <w:num w:numId="43">
    <w:abstractNumId w:val="1"/>
  </w:num>
  <w:num w:numId="44">
    <w:abstractNumId w:val="1"/>
  </w:num>
  <w:num w:numId="45">
    <w:abstractNumId w:val="1"/>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7F"/>
    <w:rsid w:val="00000594"/>
    <w:rsid w:val="000006F4"/>
    <w:rsid w:val="00001916"/>
    <w:rsid w:val="00002079"/>
    <w:rsid w:val="00002159"/>
    <w:rsid w:val="00002201"/>
    <w:rsid w:val="00002B79"/>
    <w:rsid w:val="00002E68"/>
    <w:rsid w:val="000035F7"/>
    <w:rsid w:val="000046FC"/>
    <w:rsid w:val="000051B8"/>
    <w:rsid w:val="000052A1"/>
    <w:rsid w:val="000053CD"/>
    <w:rsid w:val="000057B4"/>
    <w:rsid w:val="000059A2"/>
    <w:rsid w:val="000059BB"/>
    <w:rsid w:val="000059D0"/>
    <w:rsid w:val="00005B0B"/>
    <w:rsid w:val="000063C5"/>
    <w:rsid w:val="0000649E"/>
    <w:rsid w:val="00006F04"/>
    <w:rsid w:val="000116BD"/>
    <w:rsid w:val="00011C54"/>
    <w:rsid w:val="00011F8B"/>
    <w:rsid w:val="00012217"/>
    <w:rsid w:val="000122DC"/>
    <w:rsid w:val="0001244C"/>
    <w:rsid w:val="00013738"/>
    <w:rsid w:val="00014751"/>
    <w:rsid w:val="0001481D"/>
    <w:rsid w:val="00014963"/>
    <w:rsid w:val="00014C47"/>
    <w:rsid w:val="00014E7F"/>
    <w:rsid w:val="00014FFF"/>
    <w:rsid w:val="00015497"/>
    <w:rsid w:val="00016592"/>
    <w:rsid w:val="000168BB"/>
    <w:rsid w:val="0001715A"/>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A93"/>
    <w:rsid w:val="00022D48"/>
    <w:rsid w:val="00022FCE"/>
    <w:rsid w:val="00023627"/>
    <w:rsid w:val="00023F5A"/>
    <w:rsid w:val="00024572"/>
    <w:rsid w:val="0002475A"/>
    <w:rsid w:val="00024B66"/>
    <w:rsid w:val="00024EBF"/>
    <w:rsid w:val="000256A1"/>
    <w:rsid w:val="00026904"/>
    <w:rsid w:val="00026A59"/>
    <w:rsid w:val="00026F5D"/>
    <w:rsid w:val="0002723D"/>
    <w:rsid w:val="00027CAF"/>
    <w:rsid w:val="00027D13"/>
    <w:rsid w:val="00027E56"/>
    <w:rsid w:val="00031165"/>
    <w:rsid w:val="0003119B"/>
    <w:rsid w:val="00031383"/>
    <w:rsid w:val="00031BF7"/>
    <w:rsid w:val="00031CC0"/>
    <w:rsid w:val="00031EF5"/>
    <w:rsid w:val="000323D5"/>
    <w:rsid w:val="00032561"/>
    <w:rsid w:val="000326E2"/>
    <w:rsid w:val="00032B28"/>
    <w:rsid w:val="00032BB2"/>
    <w:rsid w:val="00032D1A"/>
    <w:rsid w:val="00033F47"/>
    <w:rsid w:val="00034BD0"/>
    <w:rsid w:val="00034BF3"/>
    <w:rsid w:val="00034F28"/>
    <w:rsid w:val="0003564D"/>
    <w:rsid w:val="000365C5"/>
    <w:rsid w:val="000368DA"/>
    <w:rsid w:val="00037162"/>
    <w:rsid w:val="000377A1"/>
    <w:rsid w:val="000402AB"/>
    <w:rsid w:val="00040C0D"/>
    <w:rsid w:val="00041AF5"/>
    <w:rsid w:val="0004270D"/>
    <w:rsid w:val="000428CE"/>
    <w:rsid w:val="00044123"/>
    <w:rsid w:val="0004445D"/>
    <w:rsid w:val="00044985"/>
    <w:rsid w:val="00045776"/>
    <w:rsid w:val="00045917"/>
    <w:rsid w:val="00045975"/>
    <w:rsid w:val="00045EEA"/>
    <w:rsid w:val="00045FD7"/>
    <w:rsid w:val="00046316"/>
    <w:rsid w:val="00047059"/>
    <w:rsid w:val="0004729B"/>
    <w:rsid w:val="00047A83"/>
    <w:rsid w:val="000503DF"/>
    <w:rsid w:val="000505B8"/>
    <w:rsid w:val="0005087A"/>
    <w:rsid w:val="00050DA6"/>
    <w:rsid w:val="00050DBE"/>
    <w:rsid w:val="00051233"/>
    <w:rsid w:val="0005130D"/>
    <w:rsid w:val="0005167F"/>
    <w:rsid w:val="0005187B"/>
    <w:rsid w:val="0005201A"/>
    <w:rsid w:val="00052053"/>
    <w:rsid w:val="0005245F"/>
    <w:rsid w:val="00052AC5"/>
    <w:rsid w:val="00053083"/>
    <w:rsid w:val="0005317F"/>
    <w:rsid w:val="0005366B"/>
    <w:rsid w:val="00053AB0"/>
    <w:rsid w:val="00053D52"/>
    <w:rsid w:val="00054062"/>
    <w:rsid w:val="00055332"/>
    <w:rsid w:val="000557C9"/>
    <w:rsid w:val="000559A3"/>
    <w:rsid w:val="00055AD9"/>
    <w:rsid w:val="0005691D"/>
    <w:rsid w:val="00056CBD"/>
    <w:rsid w:val="00056EAE"/>
    <w:rsid w:val="00057673"/>
    <w:rsid w:val="00057835"/>
    <w:rsid w:val="0005790C"/>
    <w:rsid w:val="000601AF"/>
    <w:rsid w:val="00060D25"/>
    <w:rsid w:val="00060DC3"/>
    <w:rsid w:val="000613A2"/>
    <w:rsid w:val="00062143"/>
    <w:rsid w:val="000623F7"/>
    <w:rsid w:val="00062803"/>
    <w:rsid w:val="00062816"/>
    <w:rsid w:val="0006293D"/>
    <w:rsid w:val="00062E8E"/>
    <w:rsid w:val="000633D5"/>
    <w:rsid w:val="00063B92"/>
    <w:rsid w:val="00063EED"/>
    <w:rsid w:val="00064106"/>
    <w:rsid w:val="0006423A"/>
    <w:rsid w:val="00064D8A"/>
    <w:rsid w:val="000658D0"/>
    <w:rsid w:val="00065D07"/>
    <w:rsid w:val="00066134"/>
    <w:rsid w:val="000667C2"/>
    <w:rsid w:val="00066B06"/>
    <w:rsid w:val="00066E67"/>
    <w:rsid w:val="0006712A"/>
    <w:rsid w:val="00067397"/>
    <w:rsid w:val="0006739A"/>
    <w:rsid w:val="0006781A"/>
    <w:rsid w:val="00067DAE"/>
    <w:rsid w:val="0007005B"/>
    <w:rsid w:val="000701EE"/>
    <w:rsid w:val="000704E1"/>
    <w:rsid w:val="000706D4"/>
    <w:rsid w:val="000707F9"/>
    <w:rsid w:val="00070E01"/>
    <w:rsid w:val="00071608"/>
    <w:rsid w:val="0007164F"/>
    <w:rsid w:val="00071DB0"/>
    <w:rsid w:val="000721DA"/>
    <w:rsid w:val="000723F1"/>
    <w:rsid w:val="00072CC2"/>
    <w:rsid w:val="00072FAF"/>
    <w:rsid w:val="00073D2A"/>
    <w:rsid w:val="0007587C"/>
    <w:rsid w:val="000761DE"/>
    <w:rsid w:val="000764BF"/>
    <w:rsid w:val="00076B84"/>
    <w:rsid w:val="00076EC6"/>
    <w:rsid w:val="0007768A"/>
    <w:rsid w:val="00077F33"/>
    <w:rsid w:val="00080995"/>
    <w:rsid w:val="00080C3A"/>
    <w:rsid w:val="000811DA"/>
    <w:rsid w:val="00081D13"/>
    <w:rsid w:val="00082230"/>
    <w:rsid w:val="00082633"/>
    <w:rsid w:val="0008266E"/>
    <w:rsid w:val="000826DC"/>
    <w:rsid w:val="0008285B"/>
    <w:rsid w:val="00082D5A"/>
    <w:rsid w:val="000834ED"/>
    <w:rsid w:val="00085969"/>
    <w:rsid w:val="00085AC1"/>
    <w:rsid w:val="00085B28"/>
    <w:rsid w:val="00085C18"/>
    <w:rsid w:val="000860C0"/>
    <w:rsid w:val="0008642D"/>
    <w:rsid w:val="000865C0"/>
    <w:rsid w:val="0008727B"/>
    <w:rsid w:val="0008742B"/>
    <w:rsid w:val="00087D25"/>
    <w:rsid w:val="0009044A"/>
    <w:rsid w:val="00090604"/>
    <w:rsid w:val="000906DD"/>
    <w:rsid w:val="00090C45"/>
    <w:rsid w:val="00092023"/>
    <w:rsid w:val="000923CF"/>
    <w:rsid w:val="00093131"/>
    <w:rsid w:val="0009333B"/>
    <w:rsid w:val="000947DE"/>
    <w:rsid w:val="0009490A"/>
    <w:rsid w:val="00094940"/>
    <w:rsid w:val="00094AE2"/>
    <w:rsid w:val="00094DD8"/>
    <w:rsid w:val="0009544E"/>
    <w:rsid w:val="0009612A"/>
    <w:rsid w:val="000967AD"/>
    <w:rsid w:val="000973F5"/>
    <w:rsid w:val="00097608"/>
    <w:rsid w:val="00097838"/>
    <w:rsid w:val="0009783A"/>
    <w:rsid w:val="00097C02"/>
    <w:rsid w:val="000A0069"/>
    <w:rsid w:val="000A016B"/>
    <w:rsid w:val="000A0392"/>
    <w:rsid w:val="000A16D1"/>
    <w:rsid w:val="000A1CF5"/>
    <w:rsid w:val="000A244A"/>
    <w:rsid w:val="000A2529"/>
    <w:rsid w:val="000A2A89"/>
    <w:rsid w:val="000A32F4"/>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3E9"/>
    <w:rsid w:val="000B1F1E"/>
    <w:rsid w:val="000B2EFE"/>
    <w:rsid w:val="000B314D"/>
    <w:rsid w:val="000B36BA"/>
    <w:rsid w:val="000B393B"/>
    <w:rsid w:val="000B3B5B"/>
    <w:rsid w:val="000B3F62"/>
    <w:rsid w:val="000B47DB"/>
    <w:rsid w:val="000B49CF"/>
    <w:rsid w:val="000B4A69"/>
    <w:rsid w:val="000B5225"/>
    <w:rsid w:val="000B5449"/>
    <w:rsid w:val="000B5A70"/>
    <w:rsid w:val="000B5EEC"/>
    <w:rsid w:val="000B652E"/>
    <w:rsid w:val="000B6621"/>
    <w:rsid w:val="000B6711"/>
    <w:rsid w:val="000B6BD0"/>
    <w:rsid w:val="000B73D6"/>
    <w:rsid w:val="000B770A"/>
    <w:rsid w:val="000C00A2"/>
    <w:rsid w:val="000C0153"/>
    <w:rsid w:val="000C0293"/>
    <w:rsid w:val="000C0368"/>
    <w:rsid w:val="000C0A4B"/>
    <w:rsid w:val="000C1FA3"/>
    <w:rsid w:val="000C28E8"/>
    <w:rsid w:val="000C2EF7"/>
    <w:rsid w:val="000C322C"/>
    <w:rsid w:val="000C3874"/>
    <w:rsid w:val="000C3D1C"/>
    <w:rsid w:val="000C4338"/>
    <w:rsid w:val="000C440D"/>
    <w:rsid w:val="000C458A"/>
    <w:rsid w:val="000C47D0"/>
    <w:rsid w:val="000C4D56"/>
    <w:rsid w:val="000C5D17"/>
    <w:rsid w:val="000C5FCB"/>
    <w:rsid w:val="000C61BA"/>
    <w:rsid w:val="000C67EF"/>
    <w:rsid w:val="000C6B58"/>
    <w:rsid w:val="000C7058"/>
    <w:rsid w:val="000C7687"/>
    <w:rsid w:val="000C7887"/>
    <w:rsid w:val="000C7A70"/>
    <w:rsid w:val="000C7AAC"/>
    <w:rsid w:val="000C7C7C"/>
    <w:rsid w:val="000D02AA"/>
    <w:rsid w:val="000D0B01"/>
    <w:rsid w:val="000D0CEB"/>
    <w:rsid w:val="000D0EE7"/>
    <w:rsid w:val="000D1172"/>
    <w:rsid w:val="000D12D4"/>
    <w:rsid w:val="000D1FEC"/>
    <w:rsid w:val="000D22DB"/>
    <w:rsid w:val="000D2359"/>
    <w:rsid w:val="000D2624"/>
    <w:rsid w:val="000D29C0"/>
    <w:rsid w:val="000D2BCF"/>
    <w:rsid w:val="000D355E"/>
    <w:rsid w:val="000D4391"/>
    <w:rsid w:val="000D4706"/>
    <w:rsid w:val="000D4A00"/>
    <w:rsid w:val="000D5181"/>
    <w:rsid w:val="000D58BA"/>
    <w:rsid w:val="000D59BD"/>
    <w:rsid w:val="000D5F84"/>
    <w:rsid w:val="000D60F8"/>
    <w:rsid w:val="000D6118"/>
    <w:rsid w:val="000D651E"/>
    <w:rsid w:val="000D662B"/>
    <w:rsid w:val="000D68BC"/>
    <w:rsid w:val="000D765D"/>
    <w:rsid w:val="000D7E31"/>
    <w:rsid w:val="000E0B57"/>
    <w:rsid w:val="000E0C77"/>
    <w:rsid w:val="000E1093"/>
    <w:rsid w:val="000E1177"/>
    <w:rsid w:val="000E1AD9"/>
    <w:rsid w:val="000E1B40"/>
    <w:rsid w:val="000E27C3"/>
    <w:rsid w:val="000E2B84"/>
    <w:rsid w:val="000E30A8"/>
    <w:rsid w:val="000E3468"/>
    <w:rsid w:val="000E3503"/>
    <w:rsid w:val="000E3507"/>
    <w:rsid w:val="000E3995"/>
    <w:rsid w:val="000E3C8B"/>
    <w:rsid w:val="000E3DDF"/>
    <w:rsid w:val="000E3E80"/>
    <w:rsid w:val="000E41EC"/>
    <w:rsid w:val="000E44AC"/>
    <w:rsid w:val="000E4890"/>
    <w:rsid w:val="000E5033"/>
    <w:rsid w:val="000E51BF"/>
    <w:rsid w:val="000E51EB"/>
    <w:rsid w:val="000E692C"/>
    <w:rsid w:val="000E6B6B"/>
    <w:rsid w:val="000E72B4"/>
    <w:rsid w:val="000E776A"/>
    <w:rsid w:val="000E78FD"/>
    <w:rsid w:val="000E79C6"/>
    <w:rsid w:val="000E7FC4"/>
    <w:rsid w:val="000F02AF"/>
    <w:rsid w:val="000F031A"/>
    <w:rsid w:val="000F0576"/>
    <w:rsid w:val="000F0F33"/>
    <w:rsid w:val="000F1372"/>
    <w:rsid w:val="000F22EB"/>
    <w:rsid w:val="000F271E"/>
    <w:rsid w:val="000F283B"/>
    <w:rsid w:val="000F328C"/>
    <w:rsid w:val="000F42D3"/>
    <w:rsid w:val="000F4489"/>
    <w:rsid w:val="000F4599"/>
    <w:rsid w:val="000F50B4"/>
    <w:rsid w:val="000F544B"/>
    <w:rsid w:val="000F5488"/>
    <w:rsid w:val="000F5530"/>
    <w:rsid w:val="000F5B26"/>
    <w:rsid w:val="000F5BBD"/>
    <w:rsid w:val="000F5DEA"/>
    <w:rsid w:val="000F68F1"/>
    <w:rsid w:val="000F690C"/>
    <w:rsid w:val="000F6A99"/>
    <w:rsid w:val="000F6FE9"/>
    <w:rsid w:val="000F70E0"/>
    <w:rsid w:val="000F7382"/>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4A3"/>
    <w:rsid w:val="0010552D"/>
    <w:rsid w:val="001059E2"/>
    <w:rsid w:val="00105D85"/>
    <w:rsid w:val="00105FAF"/>
    <w:rsid w:val="0010684E"/>
    <w:rsid w:val="00106A89"/>
    <w:rsid w:val="00107665"/>
    <w:rsid w:val="001076AC"/>
    <w:rsid w:val="00110982"/>
    <w:rsid w:val="00111828"/>
    <w:rsid w:val="001125BA"/>
    <w:rsid w:val="0011274D"/>
    <w:rsid w:val="0011282B"/>
    <w:rsid w:val="00112969"/>
    <w:rsid w:val="00112D66"/>
    <w:rsid w:val="00112DDC"/>
    <w:rsid w:val="00113F79"/>
    <w:rsid w:val="00114108"/>
    <w:rsid w:val="001145CD"/>
    <w:rsid w:val="00114764"/>
    <w:rsid w:val="00114C69"/>
    <w:rsid w:val="00115AEF"/>
    <w:rsid w:val="00116080"/>
    <w:rsid w:val="00116250"/>
    <w:rsid w:val="00116445"/>
    <w:rsid w:val="00116DF7"/>
    <w:rsid w:val="00117666"/>
    <w:rsid w:val="00117964"/>
    <w:rsid w:val="00120578"/>
    <w:rsid w:val="00120BBB"/>
    <w:rsid w:val="0012120A"/>
    <w:rsid w:val="00122E67"/>
    <w:rsid w:val="00123086"/>
    <w:rsid w:val="00123389"/>
    <w:rsid w:val="00123BF7"/>
    <w:rsid w:val="00123E56"/>
    <w:rsid w:val="001243AC"/>
    <w:rsid w:val="00124AA9"/>
    <w:rsid w:val="001253DF"/>
    <w:rsid w:val="00125824"/>
    <w:rsid w:val="00125B3C"/>
    <w:rsid w:val="00125FC0"/>
    <w:rsid w:val="0012618D"/>
    <w:rsid w:val="0012620B"/>
    <w:rsid w:val="001267F8"/>
    <w:rsid w:val="00126870"/>
    <w:rsid w:val="00126A3F"/>
    <w:rsid w:val="00127695"/>
    <w:rsid w:val="00127CB0"/>
    <w:rsid w:val="001300F3"/>
    <w:rsid w:val="00130DD2"/>
    <w:rsid w:val="001317D0"/>
    <w:rsid w:val="00131820"/>
    <w:rsid w:val="00131F11"/>
    <w:rsid w:val="0013293B"/>
    <w:rsid w:val="001329BF"/>
    <w:rsid w:val="00132B1C"/>
    <w:rsid w:val="00132D1F"/>
    <w:rsid w:val="00133347"/>
    <w:rsid w:val="00133362"/>
    <w:rsid w:val="00133696"/>
    <w:rsid w:val="00133EB9"/>
    <w:rsid w:val="0013425F"/>
    <w:rsid w:val="00134806"/>
    <w:rsid w:val="0013512A"/>
    <w:rsid w:val="00135141"/>
    <w:rsid w:val="00135566"/>
    <w:rsid w:val="00135637"/>
    <w:rsid w:val="00135898"/>
    <w:rsid w:val="00135C70"/>
    <w:rsid w:val="00136B9F"/>
    <w:rsid w:val="00136ECA"/>
    <w:rsid w:val="001375DC"/>
    <w:rsid w:val="00137C8F"/>
    <w:rsid w:val="001409DE"/>
    <w:rsid w:val="00140CB7"/>
    <w:rsid w:val="00140E59"/>
    <w:rsid w:val="00140F21"/>
    <w:rsid w:val="001420CF"/>
    <w:rsid w:val="0014221C"/>
    <w:rsid w:val="00142A41"/>
    <w:rsid w:val="00143480"/>
    <w:rsid w:val="00143488"/>
    <w:rsid w:val="00143759"/>
    <w:rsid w:val="001439E6"/>
    <w:rsid w:val="00143B1F"/>
    <w:rsid w:val="00143C8B"/>
    <w:rsid w:val="00143F56"/>
    <w:rsid w:val="001440A5"/>
    <w:rsid w:val="001446B1"/>
    <w:rsid w:val="001448B7"/>
    <w:rsid w:val="001449E7"/>
    <w:rsid w:val="00146015"/>
    <w:rsid w:val="001460BE"/>
    <w:rsid w:val="001462C7"/>
    <w:rsid w:val="00151161"/>
    <w:rsid w:val="00151719"/>
    <w:rsid w:val="0015192B"/>
    <w:rsid w:val="0015196F"/>
    <w:rsid w:val="0015199A"/>
    <w:rsid w:val="00151C28"/>
    <w:rsid w:val="00151DCD"/>
    <w:rsid w:val="00152797"/>
    <w:rsid w:val="00152BC7"/>
    <w:rsid w:val="00152FE6"/>
    <w:rsid w:val="00153193"/>
    <w:rsid w:val="00153A5B"/>
    <w:rsid w:val="00154183"/>
    <w:rsid w:val="00154797"/>
    <w:rsid w:val="00155D37"/>
    <w:rsid w:val="00155DD7"/>
    <w:rsid w:val="001567CB"/>
    <w:rsid w:val="00156DE4"/>
    <w:rsid w:val="00156FA1"/>
    <w:rsid w:val="0015714C"/>
    <w:rsid w:val="00157609"/>
    <w:rsid w:val="0015782E"/>
    <w:rsid w:val="00157C9C"/>
    <w:rsid w:val="0016089E"/>
    <w:rsid w:val="00160B74"/>
    <w:rsid w:val="00160C9C"/>
    <w:rsid w:val="00161583"/>
    <w:rsid w:val="00162172"/>
    <w:rsid w:val="00162BF8"/>
    <w:rsid w:val="00162C66"/>
    <w:rsid w:val="001639F7"/>
    <w:rsid w:val="00163D7E"/>
    <w:rsid w:val="001645B2"/>
    <w:rsid w:val="00164D63"/>
    <w:rsid w:val="00164FD6"/>
    <w:rsid w:val="001657A1"/>
    <w:rsid w:val="0016586E"/>
    <w:rsid w:val="00165969"/>
    <w:rsid w:val="00165CF7"/>
    <w:rsid w:val="0016677C"/>
    <w:rsid w:val="001668D7"/>
    <w:rsid w:val="00166D41"/>
    <w:rsid w:val="00166E19"/>
    <w:rsid w:val="0016727F"/>
    <w:rsid w:val="0016752D"/>
    <w:rsid w:val="0016772E"/>
    <w:rsid w:val="00167BA0"/>
    <w:rsid w:val="00167F46"/>
    <w:rsid w:val="001705AC"/>
    <w:rsid w:val="00170A94"/>
    <w:rsid w:val="001713BB"/>
    <w:rsid w:val="00171A29"/>
    <w:rsid w:val="00171D17"/>
    <w:rsid w:val="00173B5D"/>
    <w:rsid w:val="00174C11"/>
    <w:rsid w:val="00175090"/>
    <w:rsid w:val="001758E0"/>
    <w:rsid w:val="00176AED"/>
    <w:rsid w:val="00176D70"/>
    <w:rsid w:val="001779C0"/>
    <w:rsid w:val="00177C30"/>
    <w:rsid w:val="00177D0B"/>
    <w:rsid w:val="00177F46"/>
    <w:rsid w:val="001804BE"/>
    <w:rsid w:val="001808F6"/>
    <w:rsid w:val="00180D70"/>
    <w:rsid w:val="001813BA"/>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19"/>
    <w:rsid w:val="001913A3"/>
    <w:rsid w:val="00192CF8"/>
    <w:rsid w:val="00192F75"/>
    <w:rsid w:val="00192FD9"/>
    <w:rsid w:val="001933B6"/>
    <w:rsid w:val="00193508"/>
    <w:rsid w:val="00193752"/>
    <w:rsid w:val="00193F63"/>
    <w:rsid w:val="0019457E"/>
    <w:rsid w:val="00195111"/>
    <w:rsid w:val="001952ED"/>
    <w:rsid w:val="0019570E"/>
    <w:rsid w:val="00195716"/>
    <w:rsid w:val="001961BC"/>
    <w:rsid w:val="00196949"/>
    <w:rsid w:val="0019704A"/>
    <w:rsid w:val="001972E1"/>
    <w:rsid w:val="00197370"/>
    <w:rsid w:val="0019742B"/>
    <w:rsid w:val="0019781D"/>
    <w:rsid w:val="00197BB8"/>
    <w:rsid w:val="001A070B"/>
    <w:rsid w:val="001A080F"/>
    <w:rsid w:val="001A08FF"/>
    <w:rsid w:val="001A094C"/>
    <w:rsid w:val="001A0B4B"/>
    <w:rsid w:val="001A183C"/>
    <w:rsid w:val="001A2071"/>
    <w:rsid w:val="001A2EA7"/>
    <w:rsid w:val="001A2EF1"/>
    <w:rsid w:val="001A3D70"/>
    <w:rsid w:val="001A41ED"/>
    <w:rsid w:val="001A42B0"/>
    <w:rsid w:val="001A45F5"/>
    <w:rsid w:val="001A45FD"/>
    <w:rsid w:val="001A4830"/>
    <w:rsid w:val="001A4FEC"/>
    <w:rsid w:val="001A509E"/>
    <w:rsid w:val="001A52F1"/>
    <w:rsid w:val="001A54D6"/>
    <w:rsid w:val="001A5951"/>
    <w:rsid w:val="001A5C57"/>
    <w:rsid w:val="001A5FAC"/>
    <w:rsid w:val="001A629E"/>
    <w:rsid w:val="001A652B"/>
    <w:rsid w:val="001A73C7"/>
    <w:rsid w:val="001A7B87"/>
    <w:rsid w:val="001B014E"/>
    <w:rsid w:val="001B044D"/>
    <w:rsid w:val="001B0FED"/>
    <w:rsid w:val="001B14C1"/>
    <w:rsid w:val="001B15B6"/>
    <w:rsid w:val="001B1E2E"/>
    <w:rsid w:val="001B32FB"/>
    <w:rsid w:val="001B3BC3"/>
    <w:rsid w:val="001B3D1F"/>
    <w:rsid w:val="001B4001"/>
    <w:rsid w:val="001B4333"/>
    <w:rsid w:val="001B437A"/>
    <w:rsid w:val="001B4EBA"/>
    <w:rsid w:val="001B4F8C"/>
    <w:rsid w:val="001B5A5B"/>
    <w:rsid w:val="001B659B"/>
    <w:rsid w:val="001B6637"/>
    <w:rsid w:val="001B668C"/>
    <w:rsid w:val="001B7033"/>
    <w:rsid w:val="001B708E"/>
    <w:rsid w:val="001B72DC"/>
    <w:rsid w:val="001C0D1E"/>
    <w:rsid w:val="001C1240"/>
    <w:rsid w:val="001C1794"/>
    <w:rsid w:val="001C1BB3"/>
    <w:rsid w:val="001C2004"/>
    <w:rsid w:val="001C20BC"/>
    <w:rsid w:val="001C23E8"/>
    <w:rsid w:val="001C34DC"/>
    <w:rsid w:val="001C3507"/>
    <w:rsid w:val="001C37A9"/>
    <w:rsid w:val="001C389D"/>
    <w:rsid w:val="001C3932"/>
    <w:rsid w:val="001C454A"/>
    <w:rsid w:val="001C4764"/>
    <w:rsid w:val="001C4B3F"/>
    <w:rsid w:val="001C5235"/>
    <w:rsid w:val="001C5661"/>
    <w:rsid w:val="001C5E8A"/>
    <w:rsid w:val="001C5F0C"/>
    <w:rsid w:val="001C614F"/>
    <w:rsid w:val="001C650E"/>
    <w:rsid w:val="001C6572"/>
    <w:rsid w:val="001C66BA"/>
    <w:rsid w:val="001C7A02"/>
    <w:rsid w:val="001D0466"/>
    <w:rsid w:val="001D107D"/>
    <w:rsid w:val="001D1226"/>
    <w:rsid w:val="001D1A47"/>
    <w:rsid w:val="001D1B5B"/>
    <w:rsid w:val="001D1BDA"/>
    <w:rsid w:val="001D1BFE"/>
    <w:rsid w:val="001D1C24"/>
    <w:rsid w:val="001D1F10"/>
    <w:rsid w:val="001D200C"/>
    <w:rsid w:val="001D2337"/>
    <w:rsid w:val="001D272D"/>
    <w:rsid w:val="001D2A3D"/>
    <w:rsid w:val="001D2D1D"/>
    <w:rsid w:val="001D31F4"/>
    <w:rsid w:val="001D330C"/>
    <w:rsid w:val="001D3743"/>
    <w:rsid w:val="001D392E"/>
    <w:rsid w:val="001D4230"/>
    <w:rsid w:val="001D4717"/>
    <w:rsid w:val="001D4AC5"/>
    <w:rsid w:val="001D4C3D"/>
    <w:rsid w:val="001D4F42"/>
    <w:rsid w:val="001D509A"/>
    <w:rsid w:val="001D5249"/>
    <w:rsid w:val="001D53AF"/>
    <w:rsid w:val="001D54EC"/>
    <w:rsid w:val="001D564A"/>
    <w:rsid w:val="001D6045"/>
    <w:rsid w:val="001D66ED"/>
    <w:rsid w:val="001D6DE8"/>
    <w:rsid w:val="001D784F"/>
    <w:rsid w:val="001D79A6"/>
    <w:rsid w:val="001D7D1D"/>
    <w:rsid w:val="001E028D"/>
    <w:rsid w:val="001E0399"/>
    <w:rsid w:val="001E0870"/>
    <w:rsid w:val="001E0C9B"/>
    <w:rsid w:val="001E112C"/>
    <w:rsid w:val="001E15C2"/>
    <w:rsid w:val="001E19B1"/>
    <w:rsid w:val="001E19CB"/>
    <w:rsid w:val="001E1E0F"/>
    <w:rsid w:val="001E2050"/>
    <w:rsid w:val="001E290C"/>
    <w:rsid w:val="001E2910"/>
    <w:rsid w:val="001E2FDC"/>
    <w:rsid w:val="001E3425"/>
    <w:rsid w:val="001E36E8"/>
    <w:rsid w:val="001E3816"/>
    <w:rsid w:val="001E399C"/>
    <w:rsid w:val="001E3ABE"/>
    <w:rsid w:val="001E3B64"/>
    <w:rsid w:val="001E3D18"/>
    <w:rsid w:val="001E4374"/>
    <w:rsid w:val="001E47FE"/>
    <w:rsid w:val="001E4987"/>
    <w:rsid w:val="001E4F09"/>
    <w:rsid w:val="001E5665"/>
    <w:rsid w:val="001E5C09"/>
    <w:rsid w:val="001E5D78"/>
    <w:rsid w:val="001E6B17"/>
    <w:rsid w:val="001E6D61"/>
    <w:rsid w:val="001E6F67"/>
    <w:rsid w:val="001E71A9"/>
    <w:rsid w:val="001E74A4"/>
    <w:rsid w:val="001F00E3"/>
    <w:rsid w:val="001F01A5"/>
    <w:rsid w:val="001F09BA"/>
    <w:rsid w:val="001F0A1B"/>
    <w:rsid w:val="001F0DFB"/>
    <w:rsid w:val="001F1068"/>
    <w:rsid w:val="001F1433"/>
    <w:rsid w:val="001F15EE"/>
    <w:rsid w:val="001F18EE"/>
    <w:rsid w:val="001F1A07"/>
    <w:rsid w:val="001F1C35"/>
    <w:rsid w:val="001F1E6B"/>
    <w:rsid w:val="001F2087"/>
    <w:rsid w:val="001F2343"/>
    <w:rsid w:val="001F236E"/>
    <w:rsid w:val="001F23FF"/>
    <w:rsid w:val="001F266C"/>
    <w:rsid w:val="001F27B2"/>
    <w:rsid w:val="001F2AAA"/>
    <w:rsid w:val="001F30BA"/>
    <w:rsid w:val="001F32E5"/>
    <w:rsid w:val="001F333F"/>
    <w:rsid w:val="001F341A"/>
    <w:rsid w:val="001F35D7"/>
    <w:rsid w:val="001F3909"/>
    <w:rsid w:val="001F39C3"/>
    <w:rsid w:val="001F5512"/>
    <w:rsid w:val="001F5890"/>
    <w:rsid w:val="001F5C92"/>
    <w:rsid w:val="001F5D72"/>
    <w:rsid w:val="001F6090"/>
    <w:rsid w:val="001F60C9"/>
    <w:rsid w:val="001F626C"/>
    <w:rsid w:val="001F65E5"/>
    <w:rsid w:val="001F6855"/>
    <w:rsid w:val="001F6F34"/>
    <w:rsid w:val="001F71E4"/>
    <w:rsid w:val="001F7227"/>
    <w:rsid w:val="001F79FA"/>
    <w:rsid w:val="001F7C4D"/>
    <w:rsid w:val="002000EB"/>
    <w:rsid w:val="002002DB"/>
    <w:rsid w:val="002004D3"/>
    <w:rsid w:val="002006E3"/>
    <w:rsid w:val="002009F4"/>
    <w:rsid w:val="00201225"/>
    <w:rsid w:val="002014CD"/>
    <w:rsid w:val="00201B21"/>
    <w:rsid w:val="00201FCC"/>
    <w:rsid w:val="002024BA"/>
    <w:rsid w:val="00202596"/>
    <w:rsid w:val="00202E61"/>
    <w:rsid w:val="002031C9"/>
    <w:rsid w:val="00203326"/>
    <w:rsid w:val="00203A2E"/>
    <w:rsid w:val="0020442C"/>
    <w:rsid w:val="00204787"/>
    <w:rsid w:val="00204FCB"/>
    <w:rsid w:val="00205B22"/>
    <w:rsid w:val="002060B6"/>
    <w:rsid w:val="002066BB"/>
    <w:rsid w:val="00206FAC"/>
    <w:rsid w:val="002071CE"/>
    <w:rsid w:val="002072F3"/>
    <w:rsid w:val="00207BFE"/>
    <w:rsid w:val="00207D80"/>
    <w:rsid w:val="002101B4"/>
    <w:rsid w:val="00210250"/>
    <w:rsid w:val="0021039E"/>
    <w:rsid w:val="00210AB3"/>
    <w:rsid w:val="00211125"/>
    <w:rsid w:val="00211345"/>
    <w:rsid w:val="002113BC"/>
    <w:rsid w:val="00211927"/>
    <w:rsid w:val="00211C7B"/>
    <w:rsid w:val="002122E4"/>
    <w:rsid w:val="00212630"/>
    <w:rsid w:val="00212F58"/>
    <w:rsid w:val="00213080"/>
    <w:rsid w:val="002145A8"/>
    <w:rsid w:val="0021494A"/>
    <w:rsid w:val="00214EFF"/>
    <w:rsid w:val="002151E7"/>
    <w:rsid w:val="00215964"/>
    <w:rsid w:val="00215988"/>
    <w:rsid w:val="00215BDE"/>
    <w:rsid w:val="00216328"/>
    <w:rsid w:val="00216342"/>
    <w:rsid w:val="0021676B"/>
    <w:rsid w:val="00216AE8"/>
    <w:rsid w:val="00216D56"/>
    <w:rsid w:val="0021704C"/>
    <w:rsid w:val="002171D6"/>
    <w:rsid w:val="00217F0A"/>
    <w:rsid w:val="00217F22"/>
    <w:rsid w:val="00220500"/>
    <w:rsid w:val="002205AB"/>
    <w:rsid w:val="002205FB"/>
    <w:rsid w:val="002209D7"/>
    <w:rsid w:val="00220BCF"/>
    <w:rsid w:val="00220BF6"/>
    <w:rsid w:val="00220C47"/>
    <w:rsid w:val="00221594"/>
    <w:rsid w:val="002219F0"/>
    <w:rsid w:val="00222383"/>
    <w:rsid w:val="00222A2E"/>
    <w:rsid w:val="00222AC9"/>
    <w:rsid w:val="00222AD6"/>
    <w:rsid w:val="00223B92"/>
    <w:rsid w:val="00223E02"/>
    <w:rsid w:val="0022403E"/>
    <w:rsid w:val="00224309"/>
    <w:rsid w:val="0022434E"/>
    <w:rsid w:val="002245D6"/>
    <w:rsid w:val="002246B0"/>
    <w:rsid w:val="00224853"/>
    <w:rsid w:val="0022506C"/>
    <w:rsid w:val="002250FB"/>
    <w:rsid w:val="0022571C"/>
    <w:rsid w:val="00225CA5"/>
    <w:rsid w:val="00225E3F"/>
    <w:rsid w:val="00226E14"/>
    <w:rsid w:val="002275D2"/>
    <w:rsid w:val="00227784"/>
    <w:rsid w:val="00230493"/>
    <w:rsid w:val="00230724"/>
    <w:rsid w:val="0023073C"/>
    <w:rsid w:val="00230A0B"/>
    <w:rsid w:val="002317BE"/>
    <w:rsid w:val="00231D60"/>
    <w:rsid w:val="002321D9"/>
    <w:rsid w:val="00232745"/>
    <w:rsid w:val="0023276E"/>
    <w:rsid w:val="00232806"/>
    <w:rsid w:val="00232C50"/>
    <w:rsid w:val="0023315F"/>
    <w:rsid w:val="002333B3"/>
    <w:rsid w:val="00235795"/>
    <w:rsid w:val="002357ED"/>
    <w:rsid w:val="00236FEA"/>
    <w:rsid w:val="002371C5"/>
    <w:rsid w:val="00237506"/>
    <w:rsid w:val="00237AE8"/>
    <w:rsid w:val="0024014F"/>
    <w:rsid w:val="002409C7"/>
    <w:rsid w:val="00240F78"/>
    <w:rsid w:val="0024120C"/>
    <w:rsid w:val="002415BD"/>
    <w:rsid w:val="00241962"/>
    <w:rsid w:val="00241C6C"/>
    <w:rsid w:val="00241EC6"/>
    <w:rsid w:val="00242B63"/>
    <w:rsid w:val="00242DE5"/>
    <w:rsid w:val="00243513"/>
    <w:rsid w:val="00243911"/>
    <w:rsid w:val="00243F07"/>
    <w:rsid w:val="0024494D"/>
    <w:rsid w:val="00244C32"/>
    <w:rsid w:val="00244DA2"/>
    <w:rsid w:val="00244DB9"/>
    <w:rsid w:val="00245268"/>
    <w:rsid w:val="002454B7"/>
    <w:rsid w:val="002454C2"/>
    <w:rsid w:val="00245814"/>
    <w:rsid w:val="002458BE"/>
    <w:rsid w:val="00245CCE"/>
    <w:rsid w:val="002461DF"/>
    <w:rsid w:val="00246569"/>
    <w:rsid w:val="00246595"/>
    <w:rsid w:val="00246BED"/>
    <w:rsid w:val="00246CE1"/>
    <w:rsid w:val="00247436"/>
    <w:rsid w:val="00247C8C"/>
    <w:rsid w:val="00250986"/>
    <w:rsid w:val="002512DC"/>
    <w:rsid w:val="00251632"/>
    <w:rsid w:val="002516D7"/>
    <w:rsid w:val="00252126"/>
    <w:rsid w:val="002531B4"/>
    <w:rsid w:val="00253620"/>
    <w:rsid w:val="00253C2B"/>
    <w:rsid w:val="00253D35"/>
    <w:rsid w:val="002542C8"/>
    <w:rsid w:val="0025430D"/>
    <w:rsid w:val="00254398"/>
    <w:rsid w:val="00254B63"/>
    <w:rsid w:val="00254B95"/>
    <w:rsid w:val="00255146"/>
    <w:rsid w:val="00255226"/>
    <w:rsid w:val="00255B5C"/>
    <w:rsid w:val="0025618A"/>
    <w:rsid w:val="00256628"/>
    <w:rsid w:val="00257450"/>
    <w:rsid w:val="002574CB"/>
    <w:rsid w:val="00257571"/>
    <w:rsid w:val="002575D7"/>
    <w:rsid w:val="002575EB"/>
    <w:rsid w:val="002575ED"/>
    <w:rsid w:val="00257C1E"/>
    <w:rsid w:val="00257CBE"/>
    <w:rsid w:val="00257F80"/>
    <w:rsid w:val="00260116"/>
    <w:rsid w:val="0026012E"/>
    <w:rsid w:val="00260420"/>
    <w:rsid w:val="00260424"/>
    <w:rsid w:val="00260AEE"/>
    <w:rsid w:val="00260CB9"/>
    <w:rsid w:val="00261071"/>
    <w:rsid w:val="00261D36"/>
    <w:rsid w:val="00262014"/>
    <w:rsid w:val="0026220D"/>
    <w:rsid w:val="002622E6"/>
    <w:rsid w:val="00262996"/>
    <w:rsid w:val="002629DD"/>
    <w:rsid w:val="00262B41"/>
    <w:rsid w:val="00262E3A"/>
    <w:rsid w:val="0026385D"/>
    <w:rsid w:val="00264840"/>
    <w:rsid w:val="00264DBA"/>
    <w:rsid w:val="00265611"/>
    <w:rsid w:val="00265651"/>
    <w:rsid w:val="002659FE"/>
    <w:rsid w:val="0026615E"/>
    <w:rsid w:val="00266408"/>
    <w:rsid w:val="002668F6"/>
    <w:rsid w:val="00266937"/>
    <w:rsid w:val="00266CA1"/>
    <w:rsid w:val="00266D04"/>
    <w:rsid w:val="00266EF6"/>
    <w:rsid w:val="002679B8"/>
    <w:rsid w:val="00267B88"/>
    <w:rsid w:val="002701AF"/>
    <w:rsid w:val="00270491"/>
    <w:rsid w:val="002706AE"/>
    <w:rsid w:val="002706D2"/>
    <w:rsid w:val="002707BC"/>
    <w:rsid w:val="0027120C"/>
    <w:rsid w:val="00271981"/>
    <w:rsid w:val="00271CA1"/>
    <w:rsid w:val="00272254"/>
    <w:rsid w:val="00273434"/>
    <w:rsid w:val="00273980"/>
    <w:rsid w:val="00273E3E"/>
    <w:rsid w:val="00273EBD"/>
    <w:rsid w:val="0027421E"/>
    <w:rsid w:val="002743C3"/>
    <w:rsid w:val="002744D5"/>
    <w:rsid w:val="002749A5"/>
    <w:rsid w:val="00274AFD"/>
    <w:rsid w:val="00274F83"/>
    <w:rsid w:val="00275131"/>
    <w:rsid w:val="0027520E"/>
    <w:rsid w:val="00275343"/>
    <w:rsid w:val="00275409"/>
    <w:rsid w:val="002758C5"/>
    <w:rsid w:val="00275B69"/>
    <w:rsid w:val="00276121"/>
    <w:rsid w:val="0027699C"/>
    <w:rsid w:val="00276A44"/>
    <w:rsid w:val="00276B9B"/>
    <w:rsid w:val="00277964"/>
    <w:rsid w:val="00277990"/>
    <w:rsid w:val="00277BD6"/>
    <w:rsid w:val="00277DDF"/>
    <w:rsid w:val="00280251"/>
    <w:rsid w:val="00280B47"/>
    <w:rsid w:val="00280EFC"/>
    <w:rsid w:val="0028161C"/>
    <w:rsid w:val="002816B9"/>
    <w:rsid w:val="002818B7"/>
    <w:rsid w:val="002818CC"/>
    <w:rsid w:val="0028277B"/>
    <w:rsid w:val="00282812"/>
    <w:rsid w:val="00282F64"/>
    <w:rsid w:val="00283662"/>
    <w:rsid w:val="00283C23"/>
    <w:rsid w:val="00284033"/>
    <w:rsid w:val="002842B5"/>
    <w:rsid w:val="002847C3"/>
    <w:rsid w:val="00285573"/>
    <w:rsid w:val="00286207"/>
    <w:rsid w:val="00286371"/>
    <w:rsid w:val="002863D5"/>
    <w:rsid w:val="00286658"/>
    <w:rsid w:val="0028694F"/>
    <w:rsid w:val="00286A81"/>
    <w:rsid w:val="00286ED4"/>
    <w:rsid w:val="00286F8B"/>
    <w:rsid w:val="002903F3"/>
    <w:rsid w:val="002907B0"/>
    <w:rsid w:val="0029089D"/>
    <w:rsid w:val="00290E09"/>
    <w:rsid w:val="00290FF5"/>
    <w:rsid w:val="00291169"/>
    <w:rsid w:val="002913B8"/>
    <w:rsid w:val="002913F5"/>
    <w:rsid w:val="002915B7"/>
    <w:rsid w:val="002917B5"/>
    <w:rsid w:val="00291D49"/>
    <w:rsid w:val="00291E51"/>
    <w:rsid w:val="002921BA"/>
    <w:rsid w:val="002924A5"/>
    <w:rsid w:val="00292545"/>
    <w:rsid w:val="00292605"/>
    <w:rsid w:val="002928F7"/>
    <w:rsid w:val="00292D6B"/>
    <w:rsid w:val="00292D84"/>
    <w:rsid w:val="00293DD7"/>
    <w:rsid w:val="002941B6"/>
    <w:rsid w:val="00294292"/>
    <w:rsid w:val="002947C2"/>
    <w:rsid w:val="002948F7"/>
    <w:rsid w:val="00294EA7"/>
    <w:rsid w:val="00295818"/>
    <w:rsid w:val="00295A82"/>
    <w:rsid w:val="00295B7A"/>
    <w:rsid w:val="00295E28"/>
    <w:rsid w:val="0029621D"/>
    <w:rsid w:val="00296B04"/>
    <w:rsid w:val="00296CC1"/>
    <w:rsid w:val="00296E6B"/>
    <w:rsid w:val="00297451"/>
    <w:rsid w:val="00297DE0"/>
    <w:rsid w:val="00297E90"/>
    <w:rsid w:val="002A0033"/>
    <w:rsid w:val="002A015E"/>
    <w:rsid w:val="002A0570"/>
    <w:rsid w:val="002A1B59"/>
    <w:rsid w:val="002A2166"/>
    <w:rsid w:val="002A23C5"/>
    <w:rsid w:val="002A2973"/>
    <w:rsid w:val="002A2993"/>
    <w:rsid w:val="002A29D7"/>
    <w:rsid w:val="002A2B82"/>
    <w:rsid w:val="002A31E8"/>
    <w:rsid w:val="002A3BD8"/>
    <w:rsid w:val="002A3E86"/>
    <w:rsid w:val="002A40BD"/>
    <w:rsid w:val="002A4133"/>
    <w:rsid w:val="002A4B2B"/>
    <w:rsid w:val="002A4C30"/>
    <w:rsid w:val="002A4D1E"/>
    <w:rsid w:val="002A60DC"/>
    <w:rsid w:val="002A614B"/>
    <w:rsid w:val="002A6857"/>
    <w:rsid w:val="002A6A39"/>
    <w:rsid w:val="002A6AA0"/>
    <w:rsid w:val="002A6D3F"/>
    <w:rsid w:val="002A75E3"/>
    <w:rsid w:val="002A76F8"/>
    <w:rsid w:val="002A7870"/>
    <w:rsid w:val="002A7B4F"/>
    <w:rsid w:val="002B0968"/>
    <w:rsid w:val="002B1F8F"/>
    <w:rsid w:val="002B1FF1"/>
    <w:rsid w:val="002B1FF9"/>
    <w:rsid w:val="002B2455"/>
    <w:rsid w:val="002B2516"/>
    <w:rsid w:val="002B280E"/>
    <w:rsid w:val="002B2E25"/>
    <w:rsid w:val="002B35B2"/>
    <w:rsid w:val="002B3F82"/>
    <w:rsid w:val="002B45AA"/>
    <w:rsid w:val="002B4B90"/>
    <w:rsid w:val="002B4E19"/>
    <w:rsid w:val="002B51E3"/>
    <w:rsid w:val="002B5B27"/>
    <w:rsid w:val="002B6135"/>
    <w:rsid w:val="002B6BCD"/>
    <w:rsid w:val="002B6C05"/>
    <w:rsid w:val="002B6DFD"/>
    <w:rsid w:val="002B6FAF"/>
    <w:rsid w:val="002B768E"/>
    <w:rsid w:val="002B7B57"/>
    <w:rsid w:val="002B7C0E"/>
    <w:rsid w:val="002B7EC6"/>
    <w:rsid w:val="002C01E3"/>
    <w:rsid w:val="002C046B"/>
    <w:rsid w:val="002C0617"/>
    <w:rsid w:val="002C061F"/>
    <w:rsid w:val="002C0FBE"/>
    <w:rsid w:val="002C3755"/>
    <w:rsid w:val="002C3D43"/>
    <w:rsid w:val="002C43AB"/>
    <w:rsid w:val="002C443E"/>
    <w:rsid w:val="002C497E"/>
    <w:rsid w:val="002C4E2B"/>
    <w:rsid w:val="002C50C6"/>
    <w:rsid w:val="002C53DC"/>
    <w:rsid w:val="002C56D8"/>
    <w:rsid w:val="002C57C8"/>
    <w:rsid w:val="002C58DA"/>
    <w:rsid w:val="002C629E"/>
    <w:rsid w:val="002C6460"/>
    <w:rsid w:val="002C6938"/>
    <w:rsid w:val="002C6AC2"/>
    <w:rsid w:val="002C6E09"/>
    <w:rsid w:val="002C6E7C"/>
    <w:rsid w:val="002C6EC6"/>
    <w:rsid w:val="002C73C7"/>
    <w:rsid w:val="002C78FB"/>
    <w:rsid w:val="002D071A"/>
    <w:rsid w:val="002D0766"/>
    <w:rsid w:val="002D2063"/>
    <w:rsid w:val="002D2240"/>
    <w:rsid w:val="002D292B"/>
    <w:rsid w:val="002D39A1"/>
    <w:rsid w:val="002D4B4A"/>
    <w:rsid w:val="002D4C48"/>
    <w:rsid w:val="002D585D"/>
    <w:rsid w:val="002D586C"/>
    <w:rsid w:val="002D5E3C"/>
    <w:rsid w:val="002D63B7"/>
    <w:rsid w:val="002D65C7"/>
    <w:rsid w:val="002D6BDE"/>
    <w:rsid w:val="002D748F"/>
    <w:rsid w:val="002D7570"/>
    <w:rsid w:val="002D7685"/>
    <w:rsid w:val="002D7EE5"/>
    <w:rsid w:val="002E0753"/>
    <w:rsid w:val="002E092D"/>
    <w:rsid w:val="002E1055"/>
    <w:rsid w:val="002E17D8"/>
    <w:rsid w:val="002E1C9B"/>
    <w:rsid w:val="002E2615"/>
    <w:rsid w:val="002E2C96"/>
    <w:rsid w:val="002E2D38"/>
    <w:rsid w:val="002E31AE"/>
    <w:rsid w:val="002E3C54"/>
    <w:rsid w:val="002E4797"/>
    <w:rsid w:val="002E49E9"/>
    <w:rsid w:val="002E518E"/>
    <w:rsid w:val="002E5749"/>
    <w:rsid w:val="002E59BF"/>
    <w:rsid w:val="002E5D3C"/>
    <w:rsid w:val="002E704F"/>
    <w:rsid w:val="002E712E"/>
    <w:rsid w:val="002E719D"/>
    <w:rsid w:val="002E766C"/>
    <w:rsid w:val="002E7D9C"/>
    <w:rsid w:val="002E7FAD"/>
    <w:rsid w:val="002F01DA"/>
    <w:rsid w:val="002F0579"/>
    <w:rsid w:val="002F11FE"/>
    <w:rsid w:val="002F269A"/>
    <w:rsid w:val="002F279F"/>
    <w:rsid w:val="002F283F"/>
    <w:rsid w:val="002F2D3B"/>
    <w:rsid w:val="002F2DF1"/>
    <w:rsid w:val="002F32C4"/>
    <w:rsid w:val="002F389A"/>
    <w:rsid w:val="002F3AF3"/>
    <w:rsid w:val="002F3CB3"/>
    <w:rsid w:val="002F3CCA"/>
    <w:rsid w:val="002F3DC9"/>
    <w:rsid w:val="002F40B4"/>
    <w:rsid w:val="002F41AD"/>
    <w:rsid w:val="002F43FB"/>
    <w:rsid w:val="002F5527"/>
    <w:rsid w:val="002F5672"/>
    <w:rsid w:val="002F5DB2"/>
    <w:rsid w:val="002F6321"/>
    <w:rsid w:val="002F64DA"/>
    <w:rsid w:val="002F6B99"/>
    <w:rsid w:val="002F6F3F"/>
    <w:rsid w:val="002F7041"/>
    <w:rsid w:val="002F7307"/>
    <w:rsid w:val="002F744E"/>
    <w:rsid w:val="002F78F6"/>
    <w:rsid w:val="002F7FD1"/>
    <w:rsid w:val="003002D0"/>
    <w:rsid w:val="00300841"/>
    <w:rsid w:val="00300ACD"/>
    <w:rsid w:val="00300FBA"/>
    <w:rsid w:val="0030299D"/>
    <w:rsid w:val="00302C21"/>
    <w:rsid w:val="00302FC2"/>
    <w:rsid w:val="003032EC"/>
    <w:rsid w:val="003033BE"/>
    <w:rsid w:val="00303418"/>
    <w:rsid w:val="00303D7A"/>
    <w:rsid w:val="00303E78"/>
    <w:rsid w:val="00304274"/>
    <w:rsid w:val="00304319"/>
    <w:rsid w:val="003044DD"/>
    <w:rsid w:val="00304C4C"/>
    <w:rsid w:val="00304F87"/>
    <w:rsid w:val="00305657"/>
    <w:rsid w:val="0030598F"/>
    <w:rsid w:val="00305DA5"/>
    <w:rsid w:val="00305FBC"/>
    <w:rsid w:val="00306786"/>
    <w:rsid w:val="00306A71"/>
    <w:rsid w:val="0030718D"/>
    <w:rsid w:val="0030744C"/>
    <w:rsid w:val="00307585"/>
    <w:rsid w:val="00307748"/>
    <w:rsid w:val="00307A7E"/>
    <w:rsid w:val="00307DAC"/>
    <w:rsid w:val="0031068B"/>
    <w:rsid w:val="00310844"/>
    <w:rsid w:val="00310A1E"/>
    <w:rsid w:val="00310E19"/>
    <w:rsid w:val="00310F94"/>
    <w:rsid w:val="00311150"/>
    <w:rsid w:val="00311578"/>
    <w:rsid w:val="00311734"/>
    <w:rsid w:val="00311C67"/>
    <w:rsid w:val="00311E29"/>
    <w:rsid w:val="003121BD"/>
    <w:rsid w:val="00312591"/>
    <w:rsid w:val="003126F6"/>
    <w:rsid w:val="0031371D"/>
    <w:rsid w:val="00313F42"/>
    <w:rsid w:val="00314480"/>
    <w:rsid w:val="00314726"/>
    <w:rsid w:val="00314DE5"/>
    <w:rsid w:val="00315272"/>
    <w:rsid w:val="00315554"/>
    <w:rsid w:val="003157D9"/>
    <w:rsid w:val="003157EA"/>
    <w:rsid w:val="00315821"/>
    <w:rsid w:val="003159F3"/>
    <w:rsid w:val="0031615A"/>
    <w:rsid w:val="003164E5"/>
    <w:rsid w:val="00316E2C"/>
    <w:rsid w:val="003170E8"/>
    <w:rsid w:val="003175C8"/>
    <w:rsid w:val="003176E4"/>
    <w:rsid w:val="00317D5B"/>
    <w:rsid w:val="0032059F"/>
    <w:rsid w:val="00320B8D"/>
    <w:rsid w:val="00320D8F"/>
    <w:rsid w:val="00321705"/>
    <w:rsid w:val="003219DB"/>
    <w:rsid w:val="00321B37"/>
    <w:rsid w:val="00322018"/>
    <w:rsid w:val="0032201F"/>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0A22"/>
    <w:rsid w:val="00330DBA"/>
    <w:rsid w:val="00331251"/>
    <w:rsid w:val="0033133D"/>
    <w:rsid w:val="00331B0D"/>
    <w:rsid w:val="00331F60"/>
    <w:rsid w:val="00332A3B"/>
    <w:rsid w:val="00332E63"/>
    <w:rsid w:val="0033353B"/>
    <w:rsid w:val="0033380C"/>
    <w:rsid w:val="003340DC"/>
    <w:rsid w:val="003343B0"/>
    <w:rsid w:val="003348A3"/>
    <w:rsid w:val="0033529C"/>
    <w:rsid w:val="003352F0"/>
    <w:rsid w:val="00335B5E"/>
    <w:rsid w:val="00335F81"/>
    <w:rsid w:val="0033686C"/>
    <w:rsid w:val="0033793F"/>
    <w:rsid w:val="0034016A"/>
    <w:rsid w:val="0034026F"/>
    <w:rsid w:val="00340B11"/>
    <w:rsid w:val="00340B71"/>
    <w:rsid w:val="00340EBF"/>
    <w:rsid w:val="00341294"/>
    <w:rsid w:val="00341ADA"/>
    <w:rsid w:val="00342F84"/>
    <w:rsid w:val="00343334"/>
    <w:rsid w:val="003435B3"/>
    <w:rsid w:val="003438DD"/>
    <w:rsid w:val="00343FBA"/>
    <w:rsid w:val="003442B0"/>
    <w:rsid w:val="00344673"/>
    <w:rsid w:val="003446BA"/>
    <w:rsid w:val="00344C38"/>
    <w:rsid w:val="00345721"/>
    <w:rsid w:val="003459F8"/>
    <w:rsid w:val="00345BD2"/>
    <w:rsid w:val="00345E5B"/>
    <w:rsid w:val="00346104"/>
    <w:rsid w:val="0034618E"/>
    <w:rsid w:val="003465C1"/>
    <w:rsid w:val="003468AE"/>
    <w:rsid w:val="00347423"/>
    <w:rsid w:val="003475CD"/>
    <w:rsid w:val="00347617"/>
    <w:rsid w:val="00347818"/>
    <w:rsid w:val="00347E33"/>
    <w:rsid w:val="00347F38"/>
    <w:rsid w:val="00350B8D"/>
    <w:rsid w:val="00350E7C"/>
    <w:rsid w:val="00350F2A"/>
    <w:rsid w:val="00351204"/>
    <w:rsid w:val="003518CF"/>
    <w:rsid w:val="003519EF"/>
    <w:rsid w:val="00351B45"/>
    <w:rsid w:val="00351ED7"/>
    <w:rsid w:val="00352166"/>
    <w:rsid w:val="00352441"/>
    <w:rsid w:val="0035262B"/>
    <w:rsid w:val="003527B2"/>
    <w:rsid w:val="003529B8"/>
    <w:rsid w:val="00352EED"/>
    <w:rsid w:val="00353C5C"/>
    <w:rsid w:val="0035466A"/>
    <w:rsid w:val="00354C7F"/>
    <w:rsid w:val="00354FF1"/>
    <w:rsid w:val="00355045"/>
    <w:rsid w:val="0035574C"/>
    <w:rsid w:val="0035625A"/>
    <w:rsid w:val="003566FF"/>
    <w:rsid w:val="0035677F"/>
    <w:rsid w:val="00356AE9"/>
    <w:rsid w:val="00356E94"/>
    <w:rsid w:val="0035756C"/>
    <w:rsid w:val="003579B0"/>
    <w:rsid w:val="00357B4E"/>
    <w:rsid w:val="00357E54"/>
    <w:rsid w:val="0036082C"/>
    <w:rsid w:val="00360CF3"/>
    <w:rsid w:val="0036102D"/>
    <w:rsid w:val="003610D3"/>
    <w:rsid w:val="00361545"/>
    <w:rsid w:val="00361D73"/>
    <w:rsid w:val="00362AC0"/>
    <w:rsid w:val="00362D28"/>
    <w:rsid w:val="00363298"/>
    <w:rsid w:val="00363428"/>
    <w:rsid w:val="00363852"/>
    <w:rsid w:val="00363A78"/>
    <w:rsid w:val="00364303"/>
    <w:rsid w:val="00364D7D"/>
    <w:rsid w:val="00365743"/>
    <w:rsid w:val="00365767"/>
    <w:rsid w:val="0036673D"/>
    <w:rsid w:val="00366A3F"/>
    <w:rsid w:val="00366A81"/>
    <w:rsid w:val="00366B73"/>
    <w:rsid w:val="00366B97"/>
    <w:rsid w:val="00366C67"/>
    <w:rsid w:val="00366F1E"/>
    <w:rsid w:val="00366F33"/>
    <w:rsid w:val="003674B3"/>
    <w:rsid w:val="00367706"/>
    <w:rsid w:val="00367B44"/>
    <w:rsid w:val="00367B59"/>
    <w:rsid w:val="00367D19"/>
    <w:rsid w:val="00370158"/>
    <w:rsid w:val="00370245"/>
    <w:rsid w:val="003707AF"/>
    <w:rsid w:val="00370C63"/>
    <w:rsid w:val="00371627"/>
    <w:rsid w:val="00372830"/>
    <w:rsid w:val="00372B33"/>
    <w:rsid w:val="00372C70"/>
    <w:rsid w:val="00372F6D"/>
    <w:rsid w:val="0037324E"/>
    <w:rsid w:val="003735E2"/>
    <w:rsid w:val="003736B5"/>
    <w:rsid w:val="0037387D"/>
    <w:rsid w:val="00373BE6"/>
    <w:rsid w:val="00373EA6"/>
    <w:rsid w:val="00374808"/>
    <w:rsid w:val="00374A4E"/>
    <w:rsid w:val="00374E35"/>
    <w:rsid w:val="00375734"/>
    <w:rsid w:val="00375943"/>
    <w:rsid w:val="0037613D"/>
    <w:rsid w:val="003765D2"/>
    <w:rsid w:val="00376966"/>
    <w:rsid w:val="00376975"/>
    <w:rsid w:val="00376ED2"/>
    <w:rsid w:val="003778C9"/>
    <w:rsid w:val="0038060E"/>
    <w:rsid w:val="003806B5"/>
    <w:rsid w:val="003808F7"/>
    <w:rsid w:val="00381934"/>
    <w:rsid w:val="00381A7A"/>
    <w:rsid w:val="00381B6F"/>
    <w:rsid w:val="00382108"/>
    <w:rsid w:val="00382335"/>
    <w:rsid w:val="00382D5F"/>
    <w:rsid w:val="003830F1"/>
    <w:rsid w:val="00383502"/>
    <w:rsid w:val="003839D2"/>
    <w:rsid w:val="00384028"/>
    <w:rsid w:val="003850A9"/>
    <w:rsid w:val="00385B45"/>
    <w:rsid w:val="00385B8D"/>
    <w:rsid w:val="00385E30"/>
    <w:rsid w:val="003865CA"/>
    <w:rsid w:val="003868F2"/>
    <w:rsid w:val="00386E67"/>
    <w:rsid w:val="00387A30"/>
    <w:rsid w:val="003901C2"/>
    <w:rsid w:val="003903D3"/>
    <w:rsid w:val="00390A5A"/>
    <w:rsid w:val="00390E9F"/>
    <w:rsid w:val="00390EAA"/>
    <w:rsid w:val="0039167C"/>
    <w:rsid w:val="0039296C"/>
    <w:rsid w:val="00392FF3"/>
    <w:rsid w:val="00393614"/>
    <w:rsid w:val="003936F2"/>
    <w:rsid w:val="00393873"/>
    <w:rsid w:val="00393CF8"/>
    <w:rsid w:val="00394208"/>
    <w:rsid w:val="00394D01"/>
    <w:rsid w:val="003950DD"/>
    <w:rsid w:val="00395279"/>
    <w:rsid w:val="003956A1"/>
    <w:rsid w:val="00395EC0"/>
    <w:rsid w:val="0039607A"/>
    <w:rsid w:val="0039647A"/>
    <w:rsid w:val="003966F0"/>
    <w:rsid w:val="003967B5"/>
    <w:rsid w:val="00396825"/>
    <w:rsid w:val="00397A1E"/>
    <w:rsid w:val="003A169B"/>
    <w:rsid w:val="003A1B19"/>
    <w:rsid w:val="003A1B3F"/>
    <w:rsid w:val="003A1E4B"/>
    <w:rsid w:val="003A25EF"/>
    <w:rsid w:val="003A281F"/>
    <w:rsid w:val="003A3270"/>
    <w:rsid w:val="003A37E1"/>
    <w:rsid w:val="003A469E"/>
    <w:rsid w:val="003A4876"/>
    <w:rsid w:val="003A48D5"/>
    <w:rsid w:val="003A5662"/>
    <w:rsid w:val="003A5B6D"/>
    <w:rsid w:val="003A5F36"/>
    <w:rsid w:val="003A609A"/>
    <w:rsid w:val="003A6CCF"/>
    <w:rsid w:val="003A76F1"/>
    <w:rsid w:val="003A7929"/>
    <w:rsid w:val="003A7986"/>
    <w:rsid w:val="003A7BFB"/>
    <w:rsid w:val="003A7E9E"/>
    <w:rsid w:val="003B070C"/>
    <w:rsid w:val="003B08C9"/>
    <w:rsid w:val="003B1131"/>
    <w:rsid w:val="003B14D3"/>
    <w:rsid w:val="003B1718"/>
    <w:rsid w:val="003B1C9D"/>
    <w:rsid w:val="003B1F56"/>
    <w:rsid w:val="003B2053"/>
    <w:rsid w:val="003B2249"/>
    <w:rsid w:val="003B22BC"/>
    <w:rsid w:val="003B2704"/>
    <w:rsid w:val="003B2F85"/>
    <w:rsid w:val="003B2FD4"/>
    <w:rsid w:val="003B33CB"/>
    <w:rsid w:val="003B413C"/>
    <w:rsid w:val="003B44F7"/>
    <w:rsid w:val="003B4591"/>
    <w:rsid w:val="003B477E"/>
    <w:rsid w:val="003B5182"/>
    <w:rsid w:val="003B5239"/>
    <w:rsid w:val="003B57E4"/>
    <w:rsid w:val="003B5923"/>
    <w:rsid w:val="003B5E91"/>
    <w:rsid w:val="003B5F06"/>
    <w:rsid w:val="003B5F9C"/>
    <w:rsid w:val="003B5F9D"/>
    <w:rsid w:val="003B659B"/>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381B"/>
    <w:rsid w:val="003C3A38"/>
    <w:rsid w:val="003C3AE5"/>
    <w:rsid w:val="003C3B7F"/>
    <w:rsid w:val="003C4717"/>
    <w:rsid w:val="003C530F"/>
    <w:rsid w:val="003C5C76"/>
    <w:rsid w:val="003C6879"/>
    <w:rsid w:val="003C6E8A"/>
    <w:rsid w:val="003C7296"/>
    <w:rsid w:val="003C7437"/>
    <w:rsid w:val="003D072B"/>
    <w:rsid w:val="003D0774"/>
    <w:rsid w:val="003D1AD3"/>
    <w:rsid w:val="003D22F7"/>
    <w:rsid w:val="003D25F7"/>
    <w:rsid w:val="003D29B9"/>
    <w:rsid w:val="003D2D29"/>
    <w:rsid w:val="003D2DF2"/>
    <w:rsid w:val="003D34A8"/>
    <w:rsid w:val="003D34D9"/>
    <w:rsid w:val="003D356D"/>
    <w:rsid w:val="003D37D2"/>
    <w:rsid w:val="003D414F"/>
    <w:rsid w:val="003D4C3F"/>
    <w:rsid w:val="003D4FFC"/>
    <w:rsid w:val="003D508F"/>
    <w:rsid w:val="003D50E0"/>
    <w:rsid w:val="003D5252"/>
    <w:rsid w:val="003D56E0"/>
    <w:rsid w:val="003D5C37"/>
    <w:rsid w:val="003D6447"/>
    <w:rsid w:val="003D6752"/>
    <w:rsid w:val="003D6957"/>
    <w:rsid w:val="003D71CE"/>
    <w:rsid w:val="003D7401"/>
    <w:rsid w:val="003E01AA"/>
    <w:rsid w:val="003E063A"/>
    <w:rsid w:val="003E06CC"/>
    <w:rsid w:val="003E0790"/>
    <w:rsid w:val="003E0939"/>
    <w:rsid w:val="003E0A95"/>
    <w:rsid w:val="003E1296"/>
    <w:rsid w:val="003E1407"/>
    <w:rsid w:val="003E143D"/>
    <w:rsid w:val="003E162A"/>
    <w:rsid w:val="003E16B3"/>
    <w:rsid w:val="003E1F22"/>
    <w:rsid w:val="003E203F"/>
    <w:rsid w:val="003E28C0"/>
    <w:rsid w:val="003E32DD"/>
    <w:rsid w:val="003E3882"/>
    <w:rsid w:val="003E4124"/>
    <w:rsid w:val="003E4559"/>
    <w:rsid w:val="003E4724"/>
    <w:rsid w:val="003E47BB"/>
    <w:rsid w:val="003E4805"/>
    <w:rsid w:val="003E4DB4"/>
    <w:rsid w:val="003E57B7"/>
    <w:rsid w:val="003E59E2"/>
    <w:rsid w:val="003E5CD9"/>
    <w:rsid w:val="003E67A1"/>
    <w:rsid w:val="003E67B9"/>
    <w:rsid w:val="003E6816"/>
    <w:rsid w:val="003E6AB4"/>
    <w:rsid w:val="003E7E50"/>
    <w:rsid w:val="003F0446"/>
    <w:rsid w:val="003F0AC4"/>
    <w:rsid w:val="003F0BF8"/>
    <w:rsid w:val="003F0DA9"/>
    <w:rsid w:val="003F13F9"/>
    <w:rsid w:val="003F163F"/>
    <w:rsid w:val="003F1884"/>
    <w:rsid w:val="003F18A6"/>
    <w:rsid w:val="003F1C38"/>
    <w:rsid w:val="003F2042"/>
    <w:rsid w:val="003F244E"/>
    <w:rsid w:val="003F2853"/>
    <w:rsid w:val="003F3005"/>
    <w:rsid w:val="003F33A1"/>
    <w:rsid w:val="003F34D7"/>
    <w:rsid w:val="003F37C2"/>
    <w:rsid w:val="003F3945"/>
    <w:rsid w:val="003F396B"/>
    <w:rsid w:val="003F3EEC"/>
    <w:rsid w:val="003F4293"/>
    <w:rsid w:val="003F4A96"/>
    <w:rsid w:val="003F4C6F"/>
    <w:rsid w:val="003F4E30"/>
    <w:rsid w:val="003F4FD5"/>
    <w:rsid w:val="003F509D"/>
    <w:rsid w:val="003F5728"/>
    <w:rsid w:val="003F573C"/>
    <w:rsid w:val="003F5D4D"/>
    <w:rsid w:val="003F6879"/>
    <w:rsid w:val="003F714F"/>
    <w:rsid w:val="003F7D8B"/>
    <w:rsid w:val="003F7F13"/>
    <w:rsid w:val="003F7F68"/>
    <w:rsid w:val="00400147"/>
    <w:rsid w:val="00400211"/>
    <w:rsid w:val="004005A4"/>
    <w:rsid w:val="00400D3A"/>
    <w:rsid w:val="00400F18"/>
    <w:rsid w:val="0040116B"/>
    <w:rsid w:val="0040123F"/>
    <w:rsid w:val="004013C3"/>
    <w:rsid w:val="00401648"/>
    <w:rsid w:val="00401DF1"/>
    <w:rsid w:val="00401E1C"/>
    <w:rsid w:val="004029DE"/>
    <w:rsid w:val="00402B5D"/>
    <w:rsid w:val="00402FA2"/>
    <w:rsid w:val="0040356F"/>
    <w:rsid w:val="004035EE"/>
    <w:rsid w:val="0040416A"/>
    <w:rsid w:val="0040417F"/>
    <w:rsid w:val="00405597"/>
    <w:rsid w:val="004061CC"/>
    <w:rsid w:val="00406346"/>
    <w:rsid w:val="004065E5"/>
    <w:rsid w:val="00406A79"/>
    <w:rsid w:val="004071C1"/>
    <w:rsid w:val="00407293"/>
    <w:rsid w:val="004078CB"/>
    <w:rsid w:val="00407F56"/>
    <w:rsid w:val="004104FE"/>
    <w:rsid w:val="0041098E"/>
    <w:rsid w:val="00410ABC"/>
    <w:rsid w:val="00410B0A"/>
    <w:rsid w:val="0041187A"/>
    <w:rsid w:val="00411FD7"/>
    <w:rsid w:val="00412A80"/>
    <w:rsid w:val="00412C67"/>
    <w:rsid w:val="00412F25"/>
    <w:rsid w:val="004138D2"/>
    <w:rsid w:val="00413CB5"/>
    <w:rsid w:val="00414585"/>
    <w:rsid w:val="00414B81"/>
    <w:rsid w:val="00414DE3"/>
    <w:rsid w:val="00415298"/>
    <w:rsid w:val="00415D8B"/>
    <w:rsid w:val="004163E0"/>
    <w:rsid w:val="00416E86"/>
    <w:rsid w:val="00417836"/>
    <w:rsid w:val="00417AD1"/>
    <w:rsid w:val="004201F9"/>
    <w:rsid w:val="00420D5F"/>
    <w:rsid w:val="004214AB"/>
    <w:rsid w:val="004214D0"/>
    <w:rsid w:val="00421552"/>
    <w:rsid w:val="0042171E"/>
    <w:rsid w:val="00421AB2"/>
    <w:rsid w:val="00421D47"/>
    <w:rsid w:val="00421E2D"/>
    <w:rsid w:val="00421EB0"/>
    <w:rsid w:val="00422956"/>
    <w:rsid w:val="00422B31"/>
    <w:rsid w:val="00422B33"/>
    <w:rsid w:val="00423531"/>
    <w:rsid w:val="00423618"/>
    <w:rsid w:val="0042380A"/>
    <w:rsid w:val="004239DF"/>
    <w:rsid w:val="00423DC5"/>
    <w:rsid w:val="00424593"/>
    <w:rsid w:val="004246C0"/>
    <w:rsid w:val="00424CBA"/>
    <w:rsid w:val="0042525F"/>
    <w:rsid w:val="004259B7"/>
    <w:rsid w:val="00425AD1"/>
    <w:rsid w:val="00426931"/>
    <w:rsid w:val="004272E5"/>
    <w:rsid w:val="0043004F"/>
    <w:rsid w:val="0043014D"/>
    <w:rsid w:val="00430324"/>
    <w:rsid w:val="0043156E"/>
    <w:rsid w:val="0043185D"/>
    <w:rsid w:val="004319F6"/>
    <w:rsid w:val="00431BEF"/>
    <w:rsid w:val="00431E59"/>
    <w:rsid w:val="00432212"/>
    <w:rsid w:val="00432221"/>
    <w:rsid w:val="00432296"/>
    <w:rsid w:val="00432409"/>
    <w:rsid w:val="00432A6B"/>
    <w:rsid w:val="00432DF1"/>
    <w:rsid w:val="00433E48"/>
    <w:rsid w:val="00434570"/>
    <w:rsid w:val="00434855"/>
    <w:rsid w:val="00434D31"/>
    <w:rsid w:val="004354E2"/>
    <w:rsid w:val="00435AE4"/>
    <w:rsid w:val="00435AF0"/>
    <w:rsid w:val="0043601E"/>
    <w:rsid w:val="004362A5"/>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CF0"/>
    <w:rsid w:val="00443DD1"/>
    <w:rsid w:val="004442A4"/>
    <w:rsid w:val="00444A16"/>
    <w:rsid w:val="00444B89"/>
    <w:rsid w:val="00444DA8"/>
    <w:rsid w:val="004452D8"/>
    <w:rsid w:val="004453CF"/>
    <w:rsid w:val="00445828"/>
    <w:rsid w:val="00445A5B"/>
    <w:rsid w:val="00445B93"/>
    <w:rsid w:val="00445CEA"/>
    <w:rsid w:val="00445FB2"/>
    <w:rsid w:val="00446B32"/>
    <w:rsid w:val="00447399"/>
    <w:rsid w:val="004505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3C39"/>
    <w:rsid w:val="004549EC"/>
    <w:rsid w:val="00454AFF"/>
    <w:rsid w:val="00454D5C"/>
    <w:rsid w:val="004555DA"/>
    <w:rsid w:val="004558AE"/>
    <w:rsid w:val="00455D28"/>
    <w:rsid w:val="004561A7"/>
    <w:rsid w:val="004565A4"/>
    <w:rsid w:val="00456877"/>
    <w:rsid w:val="0045731E"/>
    <w:rsid w:val="00457567"/>
    <w:rsid w:val="004577EF"/>
    <w:rsid w:val="00457955"/>
    <w:rsid w:val="00457D62"/>
    <w:rsid w:val="00457FF1"/>
    <w:rsid w:val="00460553"/>
    <w:rsid w:val="00461574"/>
    <w:rsid w:val="004616BE"/>
    <w:rsid w:val="00461BFA"/>
    <w:rsid w:val="00461C89"/>
    <w:rsid w:val="00461D1B"/>
    <w:rsid w:val="00461DBE"/>
    <w:rsid w:val="004622F2"/>
    <w:rsid w:val="00462353"/>
    <w:rsid w:val="00462914"/>
    <w:rsid w:val="00463D83"/>
    <w:rsid w:val="00463EC0"/>
    <w:rsid w:val="00464D77"/>
    <w:rsid w:val="00465164"/>
    <w:rsid w:val="0046566A"/>
    <w:rsid w:val="00465AE3"/>
    <w:rsid w:val="0046639A"/>
    <w:rsid w:val="00467BD5"/>
    <w:rsid w:val="00471190"/>
    <w:rsid w:val="004711EF"/>
    <w:rsid w:val="00471713"/>
    <w:rsid w:val="00472506"/>
    <w:rsid w:val="00472760"/>
    <w:rsid w:val="00472B07"/>
    <w:rsid w:val="00473001"/>
    <w:rsid w:val="00473103"/>
    <w:rsid w:val="004732B7"/>
    <w:rsid w:val="00473D1F"/>
    <w:rsid w:val="004743E1"/>
    <w:rsid w:val="00474557"/>
    <w:rsid w:val="00474F90"/>
    <w:rsid w:val="0047518D"/>
    <w:rsid w:val="004759A8"/>
    <w:rsid w:val="00475DDB"/>
    <w:rsid w:val="00475E71"/>
    <w:rsid w:val="0047626A"/>
    <w:rsid w:val="0047656F"/>
    <w:rsid w:val="004771F2"/>
    <w:rsid w:val="004773D1"/>
    <w:rsid w:val="0047774B"/>
    <w:rsid w:val="0047795F"/>
    <w:rsid w:val="00480A22"/>
    <w:rsid w:val="004812B8"/>
    <w:rsid w:val="004819D9"/>
    <w:rsid w:val="0048274A"/>
    <w:rsid w:val="0048274E"/>
    <w:rsid w:val="00482DD9"/>
    <w:rsid w:val="004835A3"/>
    <w:rsid w:val="004837D1"/>
    <w:rsid w:val="00483943"/>
    <w:rsid w:val="00485A2D"/>
    <w:rsid w:val="00485C7E"/>
    <w:rsid w:val="00485F39"/>
    <w:rsid w:val="00486219"/>
    <w:rsid w:val="0048638F"/>
    <w:rsid w:val="00486755"/>
    <w:rsid w:val="00486982"/>
    <w:rsid w:val="00487237"/>
    <w:rsid w:val="004879E3"/>
    <w:rsid w:val="00487D57"/>
    <w:rsid w:val="00490145"/>
    <w:rsid w:val="00490287"/>
    <w:rsid w:val="00490620"/>
    <w:rsid w:val="00490FAB"/>
    <w:rsid w:val="00491278"/>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05"/>
    <w:rsid w:val="00495E61"/>
    <w:rsid w:val="00496A4C"/>
    <w:rsid w:val="00496FDF"/>
    <w:rsid w:val="00497107"/>
    <w:rsid w:val="004974F8"/>
    <w:rsid w:val="00497817"/>
    <w:rsid w:val="00497860"/>
    <w:rsid w:val="00497877"/>
    <w:rsid w:val="00497901"/>
    <w:rsid w:val="00497F51"/>
    <w:rsid w:val="004A0A2F"/>
    <w:rsid w:val="004A0D94"/>
    <w:rsid w:val="004A114E"/>
    <w:rsid w:val="004A21D0"/>
    <w:rsid w:val="004A234E"/>
    <w:rsid w:val="004A2919"/>
    <w:rsid w:val="004A2F73"/>
    <w:rsid w:val="004A3487"/>
    <w:rsid w:val="004A3533"/>
    <w:rsid w:val="004A3A7D"/>
    <w:rsid w:val="004A402F"/>
    <w:rsid w:val="004A4D01"/>
    <w:rsid w:val="004A567A"/>
    <w:rsid w:val="004A6462"/>
    <w:rsid w:val="004A6954"/>
    <w:rsid w:val="004A6D92"/>
    <w:rsid w:val="004A6EB4"/>
    <w:rsid w:val="004A6F2C"/>
    <w:rsid w:val="004A72C0"/>
    <w:rsid w:val="004A77EE"/>
    <w:rsid w:val="004A7B8A"/>
    <w:rsid w:val="004B01C9"/>
    <w:rsid w:val="004B1249"/>
    <w:rsid w:val="004B13A5"/>
    <w:rsid w:val="004B170F"/>
    <w:rsid w:val="004B1A12"/>
    <w:rsid w:val="004B1D2E"/>
    <w:rsid w:val="004B1EEB"/>
    <w:rsid w:val="004B2078"/>
    <w:rsid w:val="004B2D8E"/>
    <w:rsid w:val="004B2F3B"/>
    <w:rsid w:val="004B34BD"/>
    <w:rsid w:val="004B3D89"/>
    <w:rsid w:val="004B412D"/>
    <w:rsid w:val="004B4691"/>
    <w:rsid w:val="004B4833"/>
    <w:rsid w:val="004B5067"/>
    <w:rsid w:val="004B5CEE"/>
    <w:rsid w:val="004B5E9B"/>
    <w:rsid w:val="004B68BB"/>
    <w:rsid w:val="004B73EB"/>
    <w:rsid w:val="004B783F"/>
    <w:rsid w:val="004B7F37"/>
    <w:rsid w:val="004C0031"/>
    <w:rsid w:val="004C0623"/>
    <w:rsid w:val="004C0899"/>
    <w:rsid w:val="004C0A9C"/>
    <w:rsid w:val="004C1003"/>
    <w:rsid w:val="004C1881"/>
    <w:rsid w:val="004C19DF"/>
    <w:rsid w:val="004C1B00"/>
    <w:rsid w:val="004C219A"/>
    <w:rsid w:val="004C3AD6"/>
    <w:rsid w:val="004C4201"/>
    <w:rsid w:val="004C4227"/>
    <w:rsid w:val="004C4B1D"/>
    <w:rsid w:val="004C53D8"/>
    <w:rsid w:val="004C5872"/>
    <w:rsid w:val="004C5AC2"/>
    <w:rsid w:val="004C5E52"/>
    <w:rsid w:val="004C608A"/>
    <w:rsid w:val="004C6327"/>
    <w:rsid w:val="004C66F1"/>
    <w:rsid w:val="004C6C5C"/>
    <w:rsid w:val="004C7412"/>
    <w:rsid w:val="004C7937"/>
    <w:rsid w:val="004C7BB8"/>
    <w:rsid w:val="004C7E76"/>
    <w:rsid w:val="004C7F29"/>
    <w:rsid w:val="004C7F37"/>
    <w:rsid w:val="004D0D39"/>
    <w:rsid w:val="004D124A"/>
    <w:rsid w:val="004D1781"/>
    <w:rsid w:val="004D2564"/>
    <w:rsid w:val="004D3711"/>
    <w:rsid w:val="004D3ADB"/>
    <w:rsid w:val="004D3C23"/>
    <w:rsid w:val="004D3F4C"/>
    <w:rsid w:val="004D4538"/>
    <w:rsid w:val="004D46EE"/>
    <w:rsid w:val="004D4A9F"/>
    <w:rsid w:val="004D4FB6"/>
    <w:rsid w:val="004D560E"/>
    <w:rsid w:val="004D572F"/>
    <w:rsid w:val="004D5DB5"/>
    <w:rsid w:val="004D5F0F"/>
    <w:rsid w:val="004D6329"/>
    <w:rsid w:val="004D6F93"/>
    <w:rsid w:val="004D714B"/>
    <w:rsid w:val="004D75F0"/>
    <w:rsid w:val="004D7661"/>
    <w:rsid w:val="004D78ED"/>
    <w:rsid w:val="004D7F43"/>
    <w:rsid w:val="004E0144"/>
    <w:rsid w:val="004E0D66"/>
    <w:rsid w:val="004E22B8"/>
    <w:rsid w:val="004E23A7"/>
    <w:rsid w:val="004E2554"/>
    <w:rsid w:val="004E37B9"/>
    <w:rsid w:val="004E46A3"/>
    <w:rsid w:val="004E4EB1"/>
    <w:rsid w:val="004E5418"/>
    <w:rsid w:val="004E61B6"/>
    <w:rsid w:val="004E6B02"/>
    <w:rsid w:val="004E76F5"/>
    <w:rsid w:val="004E7822"/>
    <w:rsid w:val="004F04BB"/>
    <w:rsid w:val="004F0EB2"/>
    <w:rsid w:val="004F16E2"/>
    <w:rsid w:val="004F21EE"/>
    <w:rsid w:val="004F4010"/>
    <w:rsid w:val="004F46EE"/>
    <w:rsid w:val="004F4FA3"/>
    <w:rsid w:val="004F52E1"/>
    <w:rsid w:val="004F5986"/>
    <w:rsid w:val="004F5F8D"/>
    <w:rsid w:val="004F6373"/>
    <w:rsid w:val="004F677C"/>
    <w:rsid w:val="004F6ABF"/>
    <w:rsid w:val="004F6E37"/>
    <w:rsid w:val="004F78CA"/>
    <w:rsid w:val="004F7E41"/>
    <w:rsid w:val="00500EF8"/>
    <w:rsid w:val="0050101A"/>
    <w:rsid w:val="00501608"/>
    <w:rsid w:val="00501A5B"/>
    <w:rsid w:val="00501B26"/>
    <w:rsid w:val="00502279"/>
    <w:rsid w:val="005022BD"/>
    <w:rsid w:val="00502710"/>
    <w:rsid w:val="00502C94"/>
    <w:rsid w:val="0050307D"/>
    <w:rsid w:val="00503154"/>
    <w:rsid w:val="00503307"/>
    <w:rsid w:val="00503334"/>
    <w:rsid w:val="005037ED"/>
    <w:rsid w:val="00503D5E"/>
    <w:rsid w:val="00503E57"/>
    <w:rsid w:val="00503ECC"/>
    <w:rsid w:val="00504985"/>
    <w:rsid w:val="0050509E"/>
    <w:rsid w:val="0050540E"/>
    <w:rsid w:val="00505528"/>
    <w:rsid w:val="005059E2"/>
    <w:rsid w:val="00505C31"/>
    <w:rsid w:val="00505CC2"/>
    <w:rsid w:val="00506149"/>
    <w:rsid w:val="00506658"/>
    <w:rsid w:val="0050682F"/>
    <w:rsid w:val="0050706F"/>
    <w:rsid w:val="0051016B"/>
    <w:rsid w:val="005108F5"/>
    <w:rsid w:val="00510949"/>
    <w:rsid w:val="00510B56"/>
    <w:rsid w:val="00510D7F"/>
    <w:rsid w:val="00511500"/>
    <w:rsid w:val="00511CD1"/>
    <w:rsid w:val="00511E01"/>
    <w:rsid w:val="00512D6A"/>
    <w:rsid w:val="00513006"/>
    <w:rsid w:val="00513138"/>
    <w:rsid w:val="00513235"/>
    <w:rsid w:val="00513329"/>
    <w:rsid w:val="00513469"/>
    <w:rsid w:val="005135EA"/>
    <w:rsid w:val="0051390A"/>
    <w:rsid w:val="00514955"/>
    <w:rsid w:val="00514C5A"/>
    <w:rsid w:val="00514D8A"/>
    <w:rsid w:val="005153E0"/>
    <w:rsid w:val="00515B07"/>
    <w:rsid w:val="00516146"/>
    <w:rsid w:val="00516384"/>
    <w:rsid w:val="0051638B"/>
    <w:rsid w:val="00516CE0"/>
    <w:rsid w:val="005172BB"/>
    <w:rsid w:val="00517B5C"/>
    <w:rsid w:val="00517CCB"/>
    <w:rsid w:val="00520CC3"/>
    <w:rsid w:val="00520F0F"/>
    <w:rsid w:val="00521159"/>
    <w:rsid w:val="005211C4"/>
    <w:rsid w:val="00521484"/>
    <w:rsid w:val="00521538"/>
    <w:rsid w:val="00522156"/>
    <w:rsid w:val="0052250B"/>
    <w:rsid w:val="00522599"/>
    <w:rsid w:val="00522C81"/>
    <w:rsid w:val="0052439D"/>
    <w:rsid w:val="00525347"/>
    <w:rsid w:val="005256B0"/>
    <w:rsid w:val="00525BF0"/>
    <w:rsid w:val="00525C2F"/>
    <w:rsid w:val="00525D07"/>
    <w:rsid w:val="00526671"/>
    <w:rsid w:val="00526760"/>
    <w:rsid w:val="00526855"/>
    <w:rsid w:val="0052762B"/>
    <w:rsid w:val="00527941"/>
    <w:rsid w:val="0053024D"/>
    <w:rsid w:val="00530694"/>
    <w:rsid w:val="00530791"/>
    <w:rsid w:val="00531682"/>
    <w:rsid w:val="005316A6"/>
    <w:rsid w:val="005316F1"/>
    <w:rsid w:val="00531A63"/>
    <w:rsid w:val="00531B61"/>
    <w:rsid w:val="005323A8"/>
    <w:rsid w:val="0053324E"/>
    <w:rsid w:val="00533275"/>
    <w:rsid w:val="005332A4"/>
    <w:rsid w:val="005332D7"/>
    <w:rsid w:val="0053355C"/>
    <w:rsid w:val="005344A1"/>
    <w:rsid w:val="005346E8"/>
    <w:rsid w:val="005349F5"/>
    <w:rsid w:val="00535174"/>
    <w:rsid w:val="005351CF"/>
    <w:rsid w:val="005351E2"/>
    <w:rsid w:val="00535594"/>
    <w:rsid w:val="0053569A"/>
    <w:rsid w:val="00535702"/>
    <w:rsid w:val="00535AC3"/>
    <w:rsid w:val="00536080"/>
    <w:rsid w:val="005366D0"/>
    <w:rsid w:val="00536850"/>
    <w:rsid w:val="00536AC8"/>
    <w:rsid w:val="00536EEA"/>
    <w:rsid w:val="00537430"/>
    <w:rsid w:val="005374E4"/>
    <w:rsid w:val="00537C70"/>
    <w:rsid w:val="00540238"/>
    <w:rsid w:val="0054054B"/>
    <w:rsid w:val="00540608"/>
    <w:rsid w:val="00540611"/>
    <w:rsid w:val="00540ACA"/>
    <w:rsid w:val="0054133C"/>
    <w:rsid w:val="00541579"/>
    <w:rsid w:val="00541CDF"/>
    <w:rsid w:val="00542522"/>
    <w:rsid w:val="005433E8"/>
    <w:rsid w:val="005436B1"/>
    <w:rsid w:val="005438EC"/>
    <w:rsid w:val="00543F2E"/>
    <w:rsid w:val="00544272"/>
    <w:rsid w:val="0054446F"/>
    <w:rsid w:val="0054466D"/>
    <w:rsid w:val="00544A26"/>
    <w:rsid w:val="005454BC"/>
    <w:rsid w:val="00545F72"/>
    <w:rsid w:val="005468EB"/>
    <w:rsid w:val="00546DDE"/>
    <w:rsid w:val="0054729A"/>
    <w:rsid w:val="0054769B"/>
    <w:rsid w:val="00547876"/>
    <w:rsid w:val="00547C2B"/>
    <w:rsid w:val="00547DFE"/>
    <w:rsid w:val="00547EBF"/>
    <w:rsid w:val="005502D9"/>
    <w:rsid w:val="00550583"/>
    <w:rsid w:val="00550645"/>
    <w:rsid w:val="00550A34"/>
    <w:rsid w:val="00550C47"/>
    <w:rsid w:val="00550F14"/>
    <w:rsid w:val="00550FDA"/>
    <w:rsid w:val="00551A52"/>
    <w:rsid w:val="00551ED9"/>
    <w:rsid w:val="00552C55"/>
    <w:rsid w:val="00552EA4"/>
    <w:rsid w:val="00553317"/>
    <w:rsid w:val="00553677"/>
    <w:rsid w:val="00554842"/>
    <w:rsid w:val="00554978"/>
    <w:rsid w:val="005549B1"/>
    <w:rsid w:val="00554F56"/>
    <w:rsid w:val="00554FBA"/>
    <w:rsid w:val="00555005"/>
    <w:rsid w:val="00555B20"/>
    <w:rsid w:val="00555D42"/>
    <w:rsid w:val="00556329"/>
    <w:rsid w:val="00556475"/>
    <w:rsid w:val="00556607"/>
    <w:rsid w:val="00556E2F"/>
    <w:rsid w:val="00556EF2"/>
    <w:rsid w:val="005571DB"/>
    <w:rsid w:val="005573CD"/>
    <w:rsid w:val="00557BB4"/>
    <w:rsid w:val="00560B9E"/>
    <w:rsid w:val="00560D35"/>
    <w:rsid w:val="00561031"/>
    <w:rsid w:val="005610D2"/>
    <w:rsid w:val="005626F7"/>
    <w:rsid w:val="00562EDA"/>
    <w:rsid w:val="00563461"/>
    <w:rsid w:val="00563A91"/>
    <w:rsid w:val="00563E2C"/>
    <w:rsid w:val="00564486"/>
    <w:rsid w:val="00564C8F"/>
    <w:rsid w:val="00565C9D"/>
    <w:rsid w:val="00565E52"/>
    <w:rsid w:val="005662C6"/>
    <w:rsid w:val="00566558"/>
    <w:rsid w:val="0056679B"/>
    <w:rsid w:val="00566FFF"/>
    <w:rsid w:val="0056704E"/>
    <w:rsid w:val="005677B6"/>
    <w:rsid w:val="00570B4C"/>
    <w:rsid w:val="0057170A"/>
    <w:rsid w:val="00572053"/>
    <w:rsid w:val="00572570"/>
    <w:rsid w:val="00572A4C"/>
    <w:rsid w:val="00572BF7"/>
    <w:rsid w:val="00573284"/>
    <w:rsid w:val="005735EA"/>
    <w:rsid w:val="00573DD4"/>
    <w:rsid w:val="005742E4"/>
    <w:rsid w:val="00574653"/>
    <w:rsid w:val="00575332"/>
    <w:rsid w:val="005757C1"/>
    <w:rsid w:val="00575CD7"/>
    <w:rsid w:val="00575F1E"/>
    <w:rsid w:val="00576074"/>
    <w:rsid w:val="005761F2"/>
    <w:rsid w:val="00576A85"/>
    <w:rsid w:val="00576DE9"/>
    <w:rsid w:val="00577557"/>
    <w:rsid w:val="0057763B"/>
    <w:rsid w:val="005779C1"/>
    <w:rsid w:val="00577D10"/>
    <w:rsid w:val="0058033C"/>
    <w:rsid w:val="00580396"/>
    <w:rsid w:val="00580AE5"/>
    <w:rsid w:val="0058151C"/>
    <w:rsid w:val="00581A68"/>
    <w:rsid w:val="00581B00"/>
    <w:rsid w:val="00582724"/>
    <w:rsid w:val="00582B32"/>
    <w:rsid w:val="005830AB"/>
    <w:rsid w:val="005830F2"/>
    <w:rsid w:val="0058321C"/>
    <w:rsid w:val="00583688"/>
    <w:rsid w:val="005836AF"/>
    <w:rsid w:val="005839FC"/>
    <w:rsid w:val="00583D29"/>
    <w:rsid w:val="00583F21"/>
    <w:rsid w:val="0058454D"/>
    <w:rsid w:val="0058532E"/>
    <w:rsid w:val="005857AF"/>
    <w:rsid w:val="00585A04"/>
    <w:rsid w:val="00585F6D"/>
    <w:rsid w:val="005864A9"/>
    <w:rsid w:val="005864FA"/>
    <w:rsid w:val="00586956"/>
    <w:rsid w:val="00586B16"/>
    <w:rsid w:val="00586B2C"/>
    <w:rsid w:val="0058730A"/>
    <w:rsid w:val="00587364"/>
    <w:rsid w:val="005873F2"/>
    <w:rsid w:val="00587942"/>
    <w:rsid w:val="0059006A"/>
    <w:rsid w:val="00590164"/>
    <w:rsid w:val="005902F9"/>
    <w:rsid w:val="00590995"/>
    <w:rsid w:val="00590BE8"/>
    <w:rsid w:val="00590EBF"/>
    <w:rsid w:val="00591628"/>
    <w:rsid w:val="00592794"/>
    <w:rsid w:val="0059288B"/>
    <w:rsid w:val="005929A6"/>
    <w:rsid w:val="00592BDF"/>
    <w:rsid w:val="00592C62"/>
    <w:rsid w:val="00592CF4"/>
    <w:rsid w:val="00594704"/>
    <w:rsid w:val="00595513"/>
    <w:rsid w:val="00595623"/>
    <w:rsid w:val="00595F91"/>
    <w:rsid w:val="00595FA7"/>
    <w:rsid w:val="00596ADF"/>
    <w:rsid w:val="00597401"/>
    <w:rsid w:val="00597BB8"/>
    <w:rsid w:val="005A09B5"/>
    <w:rsid w:val="005A0D29"/>
    <w:rsid w:val="005A0EB5"/>
    <w:rsid w:val="005A13CB"/>
    <w:rsid w:val="005A1557"/>
    <w:rsid w:val="005A18EE"/>
    <w:rsid w:val="005A1B4F"/>
    <w:rsid w:val="005A1F4C"/>
    <w:rsid w:val="005A2454"/>
    <w:rsid w:val="005A2A9B"/>
    <w:rsid w:val="005A3CCD"/>
    <w:rsid w:val="005A41E4"/>
    <w:rsid w:val="005A48F1"/>
    <w:rsid w:val="005A49B6"/>
    <w:rsid w:val="005A6AD0"/>
    <w:rsid w:val="005A77C9"/>
    <w:rsid w:val="005A7C0C"/>
    <w:rsid w:val="005B0125"/>
    <w:rsid w:val="005B05C2"/>
    <w:rsid w:val="005B0F97"/>
    <w:rsid w:val="005B12C8"/>
    <w:rsid w:val="005B15C2"/>
    <w:rsid w:val="005B1738"/>
    <w:rsid w:val="005B1B6E"/>
    <w:rsid w:val="005B1DDF"/>
    <w:rsid w:val="005B2203"/>
    <w:rsid w:val="005B25EB"/>
    <w:rsid w:val="005B29C4"/>
    <w:rsid w:val="005B3056"/>
    <w:rsid w:val="005B3177"/>
    <w:rsid w:val="005B347E"/>
    <w:rsid w:val="005B46B2"/>
    <w:rsid w:val="005B4DEC"/>
    <w:rsid w:val="005B622A"/>
    <w:rsid w:val="005B6AE7"/>
    <w:rsid w:val="005B6C58"/>
    <w:rsid w:val="005B6C6F"/>
    <w:rsid w:val="005B731F"/>
    <w:rsid w:val="005B7577"/>
    <w:rsid w:val="005B7CF7"/>
    <w:rsid w:val="005B7E39"/>
    <w:rsid w:val="005B7FE3"/>
    <w:rsid w:val="005C0023"/>
    <w:rsid w:val="005C0348"/>
    <w:rsid w:val="005C05A9"/>
    <w:rsid w:val="005C07E8"/>
    <w:rsid w:val="005C0B33"/>
    <w:rsid w:val="005C0FCA"/>
    <w:rsid w:val="005C107E"/>
    <w:rsid w:val="005C25A5"/>
    <w:rsid w:val="005C319B"/>
    <w:rsid w:val="005C46CC"/>
    <w:rsid w:val="005C4881"/>
    <w:rsid w:val="005C49A5"/>
    <w:rsid w:val="005C4B21"/>
    <w:rsid w:val="005C5490"/>
    <w:rsid w:val="005C56AF"/>
    <w:rsid w:val="005C571B"/>
    <w:rsid w:val="005C5B5A"/>
    <w:rsid w:val="005C6467"/>
    <w:rsid w:val="005C66F0"/>
    <w:rsid w:val="005C674F"/>
    <w:rsid w:val="005C6806"/>
    <w:rsid w:val="005C6A88"/>
    <w:rsid w:val="005C6B9F"/>
    <w:rsid w:val="005C6E9B"/>
    <w:rsid w:val="005C7096"/>
    <w:rsid w:val="005C7286"/>
    <w:rsid w:val="005C7699"/>
    <w:rsid w:val="005C7F18"/>
    <w:rsid w:val="005D01DA"/>
    <w:rsid w:val="005D0696"/>
    <w:rsid w:val="005D0711"/>
    <w:rsid w:val="005D0891"/>
    <w:rsid w:val="005D124A"/>
    <w:rsid w:val="005D12D6"/>
    <w:rsid w:val="005D1CF3"/>
    <w:rsid w:val="005D2B9B"/>
    <w:rsid w:val="005D4C43"/>
    <w:rsid w:val="005D4CD6"/>
    <w:rsid w:val="005D590A"/>
    <w:rsid w:val="005D59BB"/>
    <w:rsid w:val="005D5A9D"/>
    <w:rsid w:val="005D5E5B"/>
    <w:rsid w:val="005D6338"/>
    <w:rsid w:val="005D6CA2"/>
    <w:rsid w:val="005D6FB8"/>
    <w:rsid w:val="005D725D"/>
    <w:rsid w:val="005D7343"/>
    <w:rsid w:val="005D742E"/>
    <w:rsid w:val="005D75B3"/>
    <w:rsid w:val="005D77CF"/>
    <w:rsid w:val="005D7BD2"/>
    <w:rsid w:val="005D7CC0"/>
    <w:rsid w:val="005D7FEB"/>
    <w:rsid w:val="005E0377"/>
    <w:rsid w:val="005E0542"/>
    <w:rsid w:val="005E0BE1"/>
    <w:rsid w:val="005E1B52"/>
    <w:rsid w:val="005E1C81"/>
    <w:rsid w:val="005E1D8E"/>
    <w:rsid w:val="005E2050"/>
    <w:rsid w:val="005E2799"/>
    <w:rsid w:val="005E2F1C"/>
    <w:rsid w:val="005E308C"/>
    <w:rsid w:val="005E370F"/>
    <w:rsid w:val="005E38C0"/>
    <w:rsid w:val="005E3B48"/>
    <w:rsid w:val="005E423C"/>
    <w:rsid w:val="005E4410"/>
    <w:rsid w:val="005E46F0"/>
    <w:rsid w:val="005E4829"/>
    <w:rsid w:val="005E4EA1"/>
    <w:rsid w:val="005E5E79"/>
    <w:rsid w:val="005E5E8F"/>
    <w:rsid w:val="005E611E"/>
    <w:rsid w:val="005E676A"/>
    <w:rsid w:val="005E6A78"/>
    <w:rsid w:val="005E70C8"/>
    <w:rsid w:val="005E7CD4"/>
    <w:rsid w:val="005F04DA"/>
    <w:rsid w:val="005F0514"/>
    <w:rsid w:val="005F0B33"/>
    <w:rsid w:val="005F14B2"/>
    <w:rsid w:val="005F1E65"/>
    <w:rsid w:val="005F202B"/>
    <w:rsid w:val="005F25C0"/>
    <w:rsid w:val="005F2640"/>
    <w:rsid w:val="005F26AE"/>
    <w:rsid w:val="005F2943"/>
    <w:rsid w:val="005F2C47"/>
    <w:rsid w:val="005F3597"/>
    <w:rsid w:val="005F3629"/>
    <w:rsid w:val="005F3861"/>
    <w:rsid w:val="005F3D66"/>
    <w:rsid w:val="005F401E"/>
    <w:rsid w:val="005F4313"/>
    <w:rsid w:val="005F449C"/>
    <w:rsid w:val="005F4ADA"/>
    <w:rsid w:val="005F4DC8"/>
    <w:rsid w:val="005F5769"/>
    <w:rsid w:val="005F5A62"/>
    <w:rsid w:val="005F5E03"/>
    <w:rsid w:val="005F6779"/>
    <w:rsid w:val="005F6806"/>
    <w:rsid w:val="005F69AA"/>
    <w:rsid w:val="005F6B1E"/>
    <w:rsid w:val="005F6B38"/>
    <w:rsid w:val="005F6BA6"/>
    <w:rsid w:val="005F6E26"/>
    <w:rsid w:val="005F70C5"/>
    <w:rsid w:val="005F73E4"/>
    <w:rsid w:val="005F77F8"/>
    <w:rsid w:val="005F7AA1"/>
    <w:rsid w:val="0060089F"/>
    <w:rsid w:val="006010A4"/>
    <w:rsid w:val="00601366"/>
    <w:rsid w:val="00601815"/>
    <w:rsid w:val="0060320F"/>
    <w:rsid w:val="00603362"/>
    <w:rsid w:val="006034A7"/>
    <w:rsid w:val="00604275"/>
    <w:rsid w:val="00604847"/>
    <w:rsid w:val="00604D12"/>
    <w:rsid w:val="00604DDD"/>
    <w:rsid w:val="00604E0E"/>
    <w:rsid w:val="006053CF"/>
    <w:rsid w:val="00605A45"/>
    <w:rsid w:val="0060606F"/>
    <w:rsid w:val="006064F7"/>
    <w:rsid w:val="00606620"/>
    <w:rsid w:val="00606976"/>
    <w:rsid w:val="00606DA4"/>
    <w:rsid w:val="00606DD8"/>
    <w:rsid w:val="006075A1"/>
    <w:rsid w:val="00607C77"/>
    <w:rsid w:val="00607D29"/>
    <w:rsid w:val="00607DF3"/>
    <w:rsid w:val="00610135"/>
    <w:rsid w:val="006106D2"/>
    <w:rsid w:val="00610BC2"/>
    <w:rsid w:val="00611234"/>
    <w:rsid w:val="0061131E"/>
    <w:rsid w:val="0061155D"/>
    <w:rsid w:val="00611F82"/>
    <w:rsid w:val="0061212C"/>
    <w:rsid w:val="00612316"/>
    <w:rsid w:val="0061247F"/>
    <w:rsid w:val="00612863"/>
    <w:rsid w:val="006129D5"/>
    <w:rsid w:val="00612C88"/>
    <w:rsid w:val="006134E7"/>
    <w:rsid w:val="00613CD2"/>
    <w:rsid w:val="00613D72"/>
    <w:rsid w:val="0061406F"/>
    <w:rsid w:val="0061448A"/>
    <w:rsid w:val="0061449D"/>
    <w:rsid w:val="00614862"/>
    <w:rsid w:val="00614FDA"/>
    <w:rsid w:val="0061502F"/>
    <w:rsid w:val="0061557A"/>
    <w:rsid w:val="0061574F"/>
    <w:rsid w:val="006159E4"/>
    <w:rsid w:val="00615BA8"/>
    <w:rsid w:val="00617106"/>
    <w:rsid w:val="006173C6"/>
    <w:rsid w:val="00617417"/>
    <w:rsid w:val="00617675"/>
    <w:rsid w:val="006177D1"/>
    <w:rsid w:val="006179DE"/>
    <w:rsid w:val="00617A92"/>
    <w:rsid w:val="00617C02"/>
    <w:rsid w:val="00620799"/>
    <w:rsid w:val="0062093A"/>
    <w:rsid w:val="00621A09"/>
    <w:rsid w:val="00621C92"/>
    <w:rsid w:val="006225D3"/>
    <w:rsid w:val="00622921"/>
    <w:rsid w:val="00622F15"/>
    <w:rsid w:val="0062322C"/>
    <w:rsid w:val="00623E86"/>
    <w:rsid w:val="00624DAC"/>
    <w:rsid w:val="00625E97"/>
    <w:rsid w:val="00625F3F"/>
    <w:rsid w:val="006262D8"/>
    <w:rsid w:val="00626C0D"/>
    <w:rsid w:val="00627034"/>
    <w:rsid w:val="00627285"/>
    <w:rsid w:val="00627325"/>
    <w:rsid w:val="006274B4"/>
    <w:rsid w:val="0062751C"/>
    <w:rsid w:val="006276A9"/>
    <w:rsid w:val="0063099F"/>
    <w:rsid w:val="00630BD3"/>
    <w:rsid w:val="00630C21"/>
    <w:rsid w:val="00631142"/>
    <w:rsid w:val="00631C31"/>
    <w:rsid w:val="0063224E"/>
    <w:rsid w:val="006323F5"/>
    <w:rsid w:val="006328D9"/>
    <w:rsid w:val="00632E8A"/>
    <w:rsid w:val="006330F0"/>
    <w:rsid w:val="006331FF"/>
    <w:rsid w:val="006334A9"/>
    <w:rsid w:val="00633786"/>
    <w:rsid w:val="006337D9"/>
    <w:rsid w:val="00633CB5"/>
    <w:rsid w:val="00634B66"/>
    <w:rsid w:val="00635498"/>
    <w:rsid w:val="0063584D"/>
    <w:rsid w:val="006358D6"/>
    <w:rsid w:val="006364A9"/>
    <w:rsid w:val="006365C0"/>
    <w:rsid w:val="006368D3"/>
    <w:rsid w:val="00637815"/>
    <w:rsid w:val="00637A9A"/>
    <w:rsid w:val="00637FA9"/>
    <w:rsid w:val="006404D1"/>
    <w:rsid w:val="00640DFF"/>
    <w:rsid w:val="0064130A"/>
    <w:rsid w:val="00641B92"/>
    <w:rsid w:val="00641BD1"/>
    <w:rsid w:val="00642066"/>
    <w:rsid w:val="006424E5"/>
    <w:rsid w:val="006427D6"/>
    <w:rsid w:val="0064297A"/>
    <w:rsid w:val="006434C4"/>
    <w:rsid w:val="006439E0"/>
    <w:rsid w:val="00643E52"/>
    <w:rsid w:val="00643FC5"/>
    <w:rsid w:val="006446A5"/>
    <w:rsid w:val="0064484A"/>
    <w:rsid w:val="00644AE7"/>
    <w:rsid w:val="00644BD6"/>
    <w:rsid w:val="00644E06"/>
    <w:rsid w:val="006452FD"/>
    <w:rsid w:val="0064558D"/>
    <w:rsid w:val="0064586D"/>
    <w:rsid w:val="00645A63"/>
    <w:rsid w:val="00645DE7"/>
    <w:rsid w:val="00646063"/>
    <w:rsid w:val="00646925"/>
    <w:rsid w:val="00647397"/>
    <w:rsid w:val="0064741A"/>
    <w:rsid w:val="006478F4"/>
    <w:rsid w:val="00647AF3"/>
    <w:rsid w:val="00647CAE"/>
    <w:rsid w:val="00647DC6"/>
    <w:rsid w:val="00647E21"/>
    <w:rsid w:val="006500E4"/>
    <w:rsid w:val="00650700"/>
    <w:rsid w:val="00651140"/>
    <w:rsid w:val="00651465"/>
    <w:rsid w:val="00651DEC"/>
    <w:rsid w:val="00652A0C"/>
    <w:rsid w:val="00652BA0"/>
    <w:rsid w:val="00653196"/>
    <w:rsid w:val="00653279"/>
    <w:rsid w:val="006533EF"/>
    <w:rsid w:val="006535DD"/>
    <w:rsid w:val="00653985"/>
    <w:rsid w:val="00654A92"/>
    <w:rsid w:val="006550A4"/>
    <w:rsid w:val="0065515B"/>
    <w:rsid w:val="006551B4"/>
    <w:rsid w:val="00655AA9"/>
    <w:rsid w:val="00655EA6"/>
    <w:rsid w:val="00656666"/>
    <w:rsid w:val="0065692A"/>
    <w:rsid w:val="00657A09"/>
    <w:rsid w:val="00657B8D"/>
    <w:rsid w:val="00660409"/>
    <w:rsid w:val="00660870"/>
    <w:rsid w:val="00660948"/>
    <w:rsid w:val="00661244"/>
    <w:rsid w:val="00661EC4"/>
    <w:rsid w:val="00662717"/>
    <w:rsid w:val="00662924"/>
    <w:rsid w:val="006630A7"/>
    <w:rsid w:val="006630AB"/>
    <w:rsid w:val="006632B0"/>
    <w:rsid w:val="00664234"/>
    <w:rsid w:val="006643FF"/>
    <w:rsid w:val="00664591"/>
    <w:rsid w:val="00664901"/>
    <w:rsid w:val="00664F0E"/>
    <w:rsid w:val="006659D8"/>
    <w:rsid w:val="00665A85"/>
    <w:rsid w:val="00666869"/>
    <w:rsid w:val="00666A8C"/>
    <w:rsid w:val="00666F9C"/>
    <w:rsid w:val="00667547"/>
    <w:rsid w:val="00670101"/>
    <w:rsid w:val="006719B3"/>
    <w:rsid w:val="00671B22"/>
    <w:rsid w:val="0067271D"/>
    <w:rsid w:val="00672918"/>
    <w:rsid w:val="00673291"/>
    <w:rsid w:val="006733C9"/>
    <w:rsid w:val="00673EF8"/>
    <w:rsid w:val="006740EF"/>
    <w:rsid w:val="00674A38"/>
    <w:rsid w:val="006755C2"/>
    <w:rsid w:val="00675884"/>
    <w:rsid w:val="00675C27"/>
    <w:rsid w:val="00675F92"/>
    <w:rsid w:val="0067691F"/>
    <w:rsid w:val="006772B6"/>
    <w:rsid w:val="00677371"/>
    <w:rsid w:val="0067751B"/>
    <w:rsid w:val="00677A9E"/>
    <w:rsid w:val="00680B4A"/>
    <w:rsid w:val="00681722"/>
    <w:rsid w:val="0068176D"/>
    <w:rsid w:val="006818E2"/>
    <w:rsid w:val="00682042"/>
    <w:rsid w:val="0068260E"/>
    <w:rsid w:val="006827EE"/>
    <w:rsid w:val="00682813"/>
    <w:rsid w:val="00682A28"/>
    <w:rsid w:val="00682A8F"/>
    <w:rsid w:val="00683F23"/>
    <w:rsid w:val="00683FFC"/>
    <w:rsid w:val="00684427"/>
    <w:rsid w:val="00684908"/>
    <w:rsid w:val="00685CF7"/>
    <w:rsid w:val="00685D13"/>
    <w:rsid w:val="00686188"/>
    <w:rsid w:val="006868BC"/>
    <w:rsid w:val="0068760A"/>
    <w:rsid w:val="006876C7"/>
    <w:rsid w:val="006878F3"/>
    <w:rsid w:val="0069028C"/>
    <w:rsid w:val="00690875"/>
    <w:rsid w:val="00690B50"/>
    <w:rsid w:val="00690BA3"/>
    <w:rsid w:val="0069121E"/>
    <w:rsid w:val="00691346"/>
    <w:rsid w:val="00691389"/>
    <w:rsid w:val="006915E4"/>
    <w:rsid w:val="00691689"/>
    <w:rsid w:val="00691C0E"/>
    <w:rsid w:val="0069214E"/>
    <w:rsid w:val="006930A3"/>
    <w:rsid w:val="006933C9"/>
    <w:rsid w:val="006935BF"/>
    <w:rsid w:val="00693AE1"/>
    <w:rsid w:val="0069446A"/>
    <w:rsid w:val="00694768"/>
    <w:rsid w:val="00694D5D"/>
    <w:rsid w:val="00694E3F"/>
    <w:rsid w:val="00694E59"/>
    <w:rsid w:val="006955A5"/>
    <w:rsid w:val="006964B7"/>
    <w:rsid w:val="00696F88"/>
    <w:rsid w:val="0069733E"/>
    <w:rsid w:val="006977CC"/>
    <w:rsid w:val="006A0455"/>
    <w:rsid w:val="006A0685"/>
    <w:rsid w:val="006A0A64"/>
    <w:rsid w:val="006A0CB5"/>
    <w:rsid w:val="006A0D71"/>
    <w:rsid w:val="006A15DE"/>
    <w:rsid w:val="006A1830"/>
    <w:rsid w:val="006A203A"/>
    <w:rsid w:val="006A3056"/>
    <w:rsid w:val="006A35BD"/>
    <w:rsid w:val="006A369C"/>
    <w:rsid w:val="006A3874"/>
    <w:rsid w:val="006A395C"/>
    <w:rsid w:val="006A43BE"/>
    <w:rsid w:val="006A46A7"/>
    <w:rsid w:val="006A4A4E"/>
    <w:rsid w:val="006A5591"/>
    <w:rsid w:val="006A5825"/>
    <w:rsid w:val="006A5C86"/>
    <w:rsid w:val="006A60DA"/>
    <w:rsid w:val="006A660C"/>
    <w:rsid w:val="006A6625"/>
    <w:rsid w:val="006A6D4F"/>
    <w:rsid w:val="006A6D6C"/>
    <w:rsid w:val="006A7836"/>
    <w:rsid w:val="006A79BA"/>
    <w:rsid w:val="006A7B2A"/>
    <w:rsid w:val="006B0018"/>
    <w:rsid w:val="006B06D5"/>
    <w:rsid w:val="006B106C"/>
    <w:rsid w:val="006B1CCC"/>
    <w:rsid w:val="006B1FBC"/>
    <w:rsid w:val="006B264B"/>
    <w:rsid w:val="006B29E3"/>
    <w:rsid w:val="006B3348"/>
    <w:rsid w:val="006B35C6"/>
    <w:rsid w:val="006B366F"/>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C0069"/>
    <w:rsid w:val="006C035F"/>
    <w:rsid w:val="006C088D"/>
    <w:rsid w:val="006C13E4"/>
    <w:rsid w:val="006C146A"/>
    <w:rsid w:val="006C1704"/>
    <w:rsid w:val="006C251C"/>
    <w:rsid w:val="006C252A"/>
    <w:rsid w:val="006C2711"/>
    <w:rsid w:val="006C2B9F"/>
    <w:rsid w:val="006C3804"/>
    <w:rsid w:val="006C3BAC"/>
    <w:rsid w:val="006C3DC0"/>
    <w:rsid w:val="006C3E81"/>
    <w:rsid w:val="006C43FA"/>
    <w:rsid w:val="006C4547"/>
    <w:rsid w:val="006C5695"/>
    <w:rsid w:val="006C58AC"/>
    <w:rsid w:val="006C59F3"/>
    <w:rsid w:val="006C64E5"/>
    <w:rsid w:val="006C69F1"/>
    <w:rsid w:val="006C6E8D"/>
    <w:rsid w:val="006D07F7"/>
    <w:rsid w:val="006D0DAB"/>
    <w:rsid w:val="006D10F4"/>
    <w:rsid w:val="006D135E"/>
    <w:rsid w:val="006D1397"/>
    <w:rsid w:val="006D15F4"/>
    <w:rsid w:val="006D16AD"/>
    <w:rsid w:val="006D1945"/>
    <w:rsid w:val="006D1AB2"/>
    <w:rsid w:val="006D1EED"/>
    <w:rsid w:val="006D1FD3"/>
    <w:rsid w:val="006D239C"/>
    <w:rsid w:val="006D25C7"/>
    <w:rsid w:val="006D31C3"/>
    <w:rsid w:val="006D408E"/>
    <w:rsid w:val="006D4173"/>
    <w:rsid w:val="006D4D8C"/>
    <w:rsid w:val="006D5A76"/>
    <w:rsid w:val="006D5ED9"/>
    <w:rsid w:val="006D6620"/>
    <w:rsid w:val="006D66F4"/>
    <w:rsid w:val="006D69F9"/>
    <w:rsid w:val="006D6C2C"/>
    <w:rsid w:val="006D7020"/>
    <w:rsid w:val="006D7219"/>
    <w:rsid w:val="006E09A8"/>
    <w:rsid w:val="006E0C1E"/>
    <w:rsid w:val="006E0CC1"/>
    <w:rsid w:val="006E0F17"/>
    <w:rsid w:val="006E12C2"/>
    <w:rsid w:val="006E1301"/>
    <w:rsid w:val="006E159E"/>
    <w:rsid w:val="006E1BB1"/>
    <w:rsid w:val="006E1D2E"/>
    <w:rsid w:val="006E27F6"/>
    <w:rsid w:val="006E2C80"/>
    <w:rsid w:val="006E3403"/>
    <w:rsid w:val="006E3408"/>
    <w:rsid w:val="006E3575"/>
    <w:rsid w:val="006E36DB"/>
    <w:rsid w:val="006E3A57"/>
    <w:rsid w:val="006E3B03"/>
    <w:rsid w:val="006E4967"/>
    <w:rsid w:val="006E54E1"/>
    <w:rsid w:val="006E54F5"/>
    <w:rsid w:val="006E5C1E"/>
    <w:rsid w:val="006E615D"/>
    <w:rsid w:val="006E662D"/>
    <w:rsid w:val="006E6697"/>
    <w:rsid w:val="006E684B"/>
    <w:rsid w:val="006E6F11"/>
    <w:rsid w:val="006E72D4"/>
    <w:rsid w:val="006E73BD"/>
    <w:rsid w:val="006E7563"/>
    <w:rsid w:val="006E7D1C"/>
    <w:rsid w:val="006E7E6F"/>
    <w:rsid w:val="006E7F17"/>
    <w:rsid w:val="006F0C66"/>
    <w:rsid w:val="006F1317"/>
    <w:rsid w:val="006F158E"/>
    <w:rsid w:val="006F1B3A"/>
    <w:rsid w:val="006F1BDF"/>
    <w:rsid w:val="006F1D3C"/>
    <w:rsid w:val="006F1DA9"/>
    <w:rsid w:val="006F2110"/>
    <w:rsid w:val="006F2884"/>
    <w:rsid w:val="006F2E00"/>
    <w:rsid w:val="006F314D"/>
    <w:rsid w:val="006F3859"/>
    <w:rsid w:val="006F38FF"/>
    <w:rsid w:val="006F4204"/>
    <w:rsid w:val="006F4625"/>
    <w:rsid w:val="006F5230"/>
    <w:rsid w:val="006F5537"/>
    <w:rsid w:val="006F5576"/>
    <w:rsid w:val="006F5A76"/>
    <w:rsid w:val="006F5B09"/>
    <w:rsid w:val="006F61FC"/>
    <w:rsid w:val="006F65C9"/>
    <w:rsid w:val="006F6629"/>
    <w:rsid w:val="006F73DC"/>
    <w:rsid w:val="007002D7"/>
    <w:rsid w:val="007003EF"/>
    <w:rsid w:val="00700D3F"/>
    <w:rsid w:val="00700FC3"/>
    <w:rsid w:val="00701041"/>
    <w:rsid w:val="00701269"/>
    <w:rsid w:val="00701E6C"/>
    <w:rsid w:val="00702B46"/>
    <w:rsid w:val="00702D05"/>
    <w:rsid w:val="00703165"/>
    <w:rsid w:val="0070325C"/>
    <w:rsid w:val="0070391A"/>
    <w:rsid w:val="00703C33"/>
    <w:rsid w:val="0070447D"/>
    <w:rsid w:val="00704900"/>
    <w:rsid w:val="00704BDA"/>
    <w:rsid w:val="00704DB3"/>
    <w:rsid w:val="0070533D"/>
    <w:rsid w:val="00705595"/>
    <w:rsid w:val="00705B13"/>
    <w:rsid w:val="00706532"/>
    <w:rsid w:val="007070F5"/>
    <w:rsid w:val="0070747A"/>
    <w:rsid w:val="00710577"/>
    <w:rsid w:val="00710627"/>
    <w:rsid w:val="0071086A"/>
    <w:rsid w:val="00710A82"/>
    <w:rsid w:val="00710CAD"/>
    <w:rsid w:val="00710E64"/>
    <w:rsid w:val="00710EED"/>
    <w:rsid w:val="00710F77"/>
    <w:rsid w:val="00711131"/>
    <w:rsid w:val="007111A5"/>
    <w:rsid w:val="007114EB"/>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4A87"/>
    <w:rsid w:val="0071585A"/>
    <w:rsid w:val="00715F29"/>
    <w:rsid w:val="00716590"/>
    <w:rsid w:val="00716909"/>
    <w:rsid w:val="00716B79"/>
    <w:rsid w:val="00720331"/>
    <w:rsid w:val="0072033D"/>
    <w:rsid w:val="0072216B"/>
    <w:rsid w:val="00722A03"/>
    <w:rsid w:val="00723314"/>
    <w:rsid w:val="007234C8"/>
    <w:rsid w:val="00723DBA"/>
    <w:rsid w:val="0072428F"/>
    <w:rsid w:val="007245D5"/>
    <w:rsid w:val="007246E8"/>
    <w:rsid w:val="00724826"/>
    <w:rsid w:val="00724A11"/>
    <w:rsid w:val="00724D7B"/>
    <w:rsid w:val="007253BB"/>
    <w:rsid w:val="00725A82"/>
    <w:rsid w:val="00725E58"/>
    <w:rsid w:val="0072693B"/>
    <w:rsid w:val="00726AC1"/>
    <w:rsid w:val="00726CE6"/>
    <w:rsid w:val="00727AEE"/>
    <w:rsid w:val="00730B7C"/>
    <w:rsid w:val="00730ED3"/>
    <w:rsid w:val="00731071"/>
    <w:rsid w:val="00731270"/>
    <w:rsid w:val="0073137A"/>
    <w:rsid w:val="007313F7"/>
    <w:rsid w:val="00731526"/>
    <w:rsid w:val="0073196A"/>
    <w:rsid w:val="00731D08"/>
    <w:rsid w:val="0073218C"/>
    <w:rsid w:val="00732EAB"/>
    <w:rsid w:val="007330D7"/>
    <w:rsid w:val="007331B0"/>
    <w:rsid w:val="0073348A"/>
    <w:rsid w:val="0073349C"/>
    <w:rsid w:val="0073376A"/>
    <w:rsid w:val="00733C66"/>
    <w:rsid w:val="00733FC1"/>
    <w:rsid w:val="007341DF"/>
    <w:rsid w:val="0073466F"/>
    <w:rsid w:val="0073477C"/>
    <w:rsid w:val="007347A1"/>
    <w:rsid w:val="00734849"/>
    <w:rsid w:val="00734987"/>
    <w:rsid w:val="00734DAF"/>
    <w:rsid w:val="0073544D"/>
    <w:rsid w:val="00735A8F"/>
    <w:rsid w:val="0073642E"/>
    <w:rsid w:val="0073666D"/>
    <w:rsid w:val="00736D52"/>
    <w:rsid w:val="00736DF6"/>
    <w:rsid w:val="007372D5"/>
    <w:rsid w:val="007377C4"/>
    <w:rsid w:val="00737C39"/>
    <w:rsid w:val="00737D95"/>
    <w:rsid w:val="00740422"/>
    <w:rsid w:val="00740A38"/>
    <w:rsid w:val="0074168D"/>
    <w:rsid w:val="00742683"/>
    <w:rsid w:val="00742AA3"/>
    <w:rsid w:val="00742ADE"/>
    <w:rsid w:val="0074366F"/>
    <w:rsid w:val="007437AE"/>
    <w:rsid w:val="0074383A"/>
    <w:rsid w:val="00743B69"/>
    <w:rsid w:val="00743B6B"/>
    <w:rsid w:val="00743EF3"/>
    <w:rsid w:val="0074406F"/>
    <w:rsid w:val="007443B3"/>
    <w:rsid w:val="007444F7"/>
    <w:rsid w:val="00744E19"/>
    <w:rsid w:val="0074553D"/>
    <w:rsid w:val="00746376"/>
    <w:rsid w:val="0074677B"/>
    <w:rsid w:val="00746DA2"/>
    <w:rsid w:val="00746E52"/>
    <w:rsid w:val="00746E9A"/>
    <w:rsid w:val="00746FD1"/>
    <w:rsid w:val="00747198"/>
    <w:rsid w:val="00747400"/>
    <w:rsid w:val="00747EAA"/>
    <w:rsid w:val="0075063F"/>
    <w:rsid w:val="0075069C"/>
    <w:rsid w:val="007507DC"/>
    <w:rsid w:val="00750BE6"/>
    <w:rsid w:val="0075133B"/>
    <w:rsid w:val="007517D4"/>
    <w:rsid w:val="00751DBC"/>
    <w:rsid w:val="00751FEE"/>
    <w:rsid w:val="00752170"/>
    <w:rsid w:val="00752609"/>
    <w:rsid w:val="00752734"/>
    <w:rsid w:val="00752990"/>
    <w:rsid w:val="00752B7C"/>
    <w:rsid w:val="00752D1F"/>
    <w:rsid w:val="00753F5E"/>
    <w:rsid w:val="00754414"/>
    <w:rsid w:val="00754FA9"/>
    <w:rsid w:val="00755136"/>
    <w:rsid w:val="00755668"/>
    <w:rsid w:val="0075577F"/>
    <w:rsid w:val="00755DEA"/>
    <w:rsid w:val="0075603F"/>
    <w:rsid w:val="007560BB"/>
    <w:rsid w:val="007565B8"/>
    <w:rsid w:val="00756C7B"/>
    <w:rsid w:val="00756E3A"/>
    <w:rsid w:val="007605E9"/>
    <w:rsid w:val="007619AD"/>
    <w:rsid w:val="00761BA6"/>
    <w:rsid w:val="00761F36"/>
    <w:rsid w:val="007633C5"/>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691"/>
    <w:rsid w:val="00771D69"/>
    <w:rsid w:val="007725F3"/>
    <w:rsid w:val="007726A7"/>
    <w:rsid w:val="007726F1"/>
    <w:rsid w:val="0077302C"/>
    <w:rsid w:val="0077343C"/>
    <w:rsid w:val="0077493F"/>
    <w:rsid w:val="0077509B"/>
    <w:rsid w:val="00775C1B"/>
    <w:rsid w:val="0077600D"/>
    <w:rsid w:val="007762BA"/>
    <w:rsid w:val="0077678A"/>
    <w:rsid w:val="00776B2A"/>
    <w:rsid w:val="007773C4"/>
    <w:rsid w:val="00777A7A"/>
    <w:rsid w:val="00780232"/>
    <w:rsid w:val="00780611"/>
    <w:rsid w:val="007810AF"/>
    <w:rsid w:val="007814C4"/>
    <w:rsid w:val="007817EA"/>
    <w:rsid w:val="007832CA"/>
    <w:rsid w:val="00783ADE"/>
    <w:rsid w:val="007848B7"/>
    <w:rsid w:val="007857D8"/>
    <w:rsid w:val="00786000"/>
    <w:rsid w:val="00786007"/>
    <w:rsid w:val="0078603F"/>
    <w:rsid w:val="007860C0"/>
    <w:rsid w:val="00786254"/>
    <w:rsid w:val="00786356"/>
    <w:rsid w:val="007864C8"/>
    <w:rsid w:val="00786531"/>
    <w:rsid w:val="0078658D"/>
    <w:rsid w:val="00786FB4"/>
    <w:rsid w:val="00787980"/>
    <w:rsid w:val="00787C15"/>
    <w:rsid w:val="00787E3B"/>
    <w:rsid w:val="00790BED"/>
    <w:rsid w:val="00790E4E"/>
    <w:rsid w:val="00790E56"/>
    <w:rsid w:val="00791679"/>
    <w:rsid w:val="00791CB5"/>
    <w:rsid w:val="007923BE"/>
    <w:rsid w:val="007923C3"/>
    <w:rsid w:val="007926F8"/>
    <w:rsid w:val="00792B3E"/>
    <w:rsid w:val="00792B7C"/>
    <w:rsid w:val="00792C75"/>
    <w:rsid w:val="00793092"/>
    <w:rsid w:val="00793324"/>
    <w:rsid w:val="00793B06"/>
    <w:rsid w:val="00793C1D"/>
    <w:rsid w:val="00793E12"/>
    <w:rsid w:val="007941CF"/>
    <w:rsid w:val="007947EF"/>
    <w:rsid w:val="00795350"/>
    <w:rsid w:val="007958B9"/>
    <w:rsid w:val="00795B34"/>
    <w:rsid w:val="00795D15"/>
    <w:rsid w:val="00796765"/>
    <w:rsid w:val="00796B81"/>
    <w:rsid w:val="00796DD8"/>
    <w:rsid w:val="00797BD6"/>
    <w:rsid w:val="00797E04"/>
    <w:rsid w:val="007A05AB"/>
    <w:rsid w:val="007A0F01"/>
    <w:rsid w:val="007A0F25"/>
    <w:rsid w:val="007A1924"/>
    <w:rsid w:val="007A1B22"/>
    <w:rsid w:val="007A1C55"/>
    <w:rsid w:val="007A1FB0"/>
    <w:rsid w:val="007A22CE"/>
    <w:rsid w:val="007A29A4"/>
    <w:rsid w:val="007A29D0"/>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975"/>
    <w:rsid w:val="007A5A43"/>
    <w:rsid w:val="007A5AA9"/>
    <w:rsid w:val="007A5AB6"/>
    <w:rsid w:val="007A5F6C"/>
    <w:rsid w:val="007A68BF"/>
    <w:rsid w:val="007A68CD"/>
    <w:rsid w:val="007A6EF7"/>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4ADB"/>
    <w:rsid w:val="007B5877"/>
    <w:rsid w:val="007B692F"/>
    <w:rsid w:val="007B74A3"/>
    <w:rsid w:val="007B75FE"/>
    <w:rsid w:val="007B7688"/>
    <w:rsid w:val="007B7756"/>
    <w:rsid w:val="007B7A34"/>
    <w:rsid w:val="007C06DB"/>
    <w:rsid w:val="007C103D"/>
    <w:rsid w:val="007C1079"/>
    <w:rsid w:val="007C1358"/>
    <w:rsid w:val="007C14EE"/>
    <w:rsid w:val="007C1537"/>
    <w:rsid w:val="007C1909"/>
    <w:rsid w:val="007C1E1F"/>
    <w:rsid w:val="007C291A"/>
    <w:rsid w:val="007C2D23"/>
    <w:rsid w:val="007C2FEB"/>
    <w:rsid w:val="007C3E71"/>
    <w:rsid w:val="007C44A3"/>
    <w:rsid w:val="007C4D80"/>
    <w:rsid w:val="007C5299"/>
    <w:rsid w:val="007C52B2"/>
    <w:rsid w:val="007C53D3"/>
    <w:rsid w:val="007C5652"/>
    <w:rsid w:val="007C5C32"/>
    <w:rsid w:val="007C5CF0"/>
    <w:rsid w:val="007C61DB"/>
    <w:rsid w:val="007C6201"/>
    <w:rsid w:val="007C6AC4"/>
    <w:rsid w:val="007C71D2"/>
    <w:rsid w:val="007C7CF6"/>
    <w:rsid w:val="007D011A"/>
    <w:rsid w:val="007D0422"/>
    <w:rsid w:val="007D1E4E"/>
    <w:rsid w:val="007D1F2E"/>
    <w:rsid w:val="007D2069"/>
    <w:rsid w:val="007D20FC"/>
    <w:rsid w:val="007D2205"/>
    <w:rsid w:val="007D26C1"/>
    <w:rsid w:val="007D29FA"/>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156"/>
    <w:rsid w:val="007D726E"/>
    <w:rsid w:val="007D77FB"/>
    <w:rsid w:val="007E0487"/>
    <w:rsid w:val="007E0849"/>
    <w:rsid w:val="007E0C31"/>
    <w:rsid w:val="007E0DD3"/>
    <w:rsid w:val="007E179E"/>
    <w:rsid w:val="007E2217"/>
    <w:rsid w:val="007E2225"/>
    <w:rsid w:val="007E28E0"/>
    <w:rsid w:val="007E28E3"/>
    <w:rsid w:val="007E2FD9"/>
    <w:rsid w:val="007E34E3"/>
    <w:rsid w:val="007E3816"/>
    <w:rsid w:val="007E3DA3"/>
    <w:rsid w:val="007E3DB5"/>
    <w:rsid w:val="007E3ED4"/>
    <w:rsid w:val="007E46F8"/>
    <w:rsid w:val="007E4FEC"/>
    <w:rsid w:val="007E506D"/>
    <w:rsid w:val="007E52F4"/>
    <w:rsid w:val="007E5878"/>
    <w:rsid w:val="007E5CD2"/>
    <w:rsid w:val="007E5F5F"/>
    <w:rsid w:val="007E639E"/>
    <w:rsid w:val="007E66C3"/>
    <w:rsid w:val="007E6CAD"/>
    <w:rsid w:val="007E6E66"/>
    <w:rsid w:val="007E7153"/>
    <w:rsid w:val="007E7858"/>
    <w:rsid w:val="007F0225"/>
    <w:rsid w:val="007F07A3"/>
    <w:rsid w:val="007F0BBF"/>
    <w:rsid w:val="007F0C3A"/>
    <w:rsid w:val="007F1254"/>
    <w:rsid w:val="007F13E2"/>
    <w:rsid w:val="007F146B"/>
    <w:rsid w:val="007F1720"/>
    <w:rsid w:val="007F1E0C"/>
    <w:rsid w:val="007F2930"/>
    <w:rsid w:val="007F2CE5"/>
    <w:rsid w:val="007F2EB7"/>
    <w:rsid w:val="007F31A0"/>
    <w:rsid w:val="007F3343"/>
    <w:rsid w:val="007F39E0"/>
    <w:rsid w:val="007F4304"/>
    <w:rsid w:val="007F43A0"/>
    <w:rsid w:val="007F43AF"/>
    <w:rsid w:val="007F47AC"/>
    <w:rsid w:val="007F4B9F"/>
    <w:rsid w:val="007F5C28"/>
    <w:rsid w:val="007F6371"/>
    <w:rsid w:val="007F70A4"/>
    <w:rsid w:val="007F72B6"/>
    <w:rsid w:val="007F7403"/>
    <w:rsid w:val="007F7471"/>
    <w:rsid w:val="007F750B"/>
    <w:rsid w:val="007F7A9C"/>
    <w:rsid w:val="007F7AEC"/>
    <w:rsid w:val="007F7B68"/>
    <w:rsid w:val="007F7CEB"/>
    <w:rsid w:val="008009B0"/>
    <w:rsid w:val="00801A7B"/>
    <w:rsid w:val="00801EF5"/>
    <w:rsid w:val="008021B6"/>
    <w:rsid w:val="0080260D"/>
    <w:rsid w:val="00802637"/>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6569"/>
    <w:rsid w:val="00806870"/>
    <w:rsid w:val="00810015"/>
    <w:rsid w:val="00810308"/>
    <w:rsid w:val="00810850"/>
    <w:rsid w:val="00810C9F"/>
    <w:rsid w:val="008113DF"/>
    <w:rsid w:val="00811546"/>
    <w:rsid w:val="00811AF8"/>
    <w:rsid w:val="00811BBC"/>
    <w:rsid w:val="00811BDE"/>
    <w:rsid w:val="00811C6D"/>
    <w:rsid w:val="00812818"/>
    <w:rsid w:val="00812BE4"/>
    <w:rsid w:val="008134ED"/>
    <w:rsid w:val="00813673"/>
    <w:rsid w:val="0081371B"/>
    <w:rsid w:val="008150FA"/>
    <w:rsid w:val="0081536F"/>
    <w:rsid w:val="00815566"/>
    <w:rsid w:val="00815E64"/>
    <w:rsid w:val="00817033"/>
    <w:rsid w:val="0081743C"/>
    <w:rsid w:val="00817678"/>
    <w:rsid w:val="008179FE"/>
    <w:rsid w:val="0082000D"/>
    <w:rsid w:val="008200CA"/>
    <w:rsid w:val="00820A97"/>
    <w:rsid w:val="00820BD1"/>
    <w:rsid w:val="00820C6E"/>
    <w:rsid w:val="00821342"/>
    <w:rsid w:val="0082162D"/>
    <w:rsid w:val="008216E6"/>
    <w:rsid w:val="00821CD7"/>
    <w:rsid w:val="00822185"/>
    <w:rsid w:val="00822CDE"/>
    <w:rsid w:val="00822EB2"/>
    <w:rsid w:val="008238C5"/>
    <w:rsid w:val="00823DEB"/>
    <w:rsid w:val="008258E0"/>
    <w:rsid w:val="008263F4"/>
    <w:rsid w:val="008269B0"/>
    <w:rsid w:val="00826B95"/>
    <w:rsid w:val="0082709C"/>
    <w:rsid w:val="00827332"/>
    <w:rsid w:val="00830103"/>
    <w:rsid w:val="00830236"/>
    <w:rsid w:val="008304F9"/>
    <w:rsid w:val="00830772"/>
    <w:rsid w:val="00830F56"/>
    <w:rsid w:val="00831007"/>
    <w:rsid w:val="0083115C"/>
    <w:rsid w:val="008312BC"/>
    <w:rsid w:val="008314E4"/>
    <w:rsid w:val="00831A43"/>
    <w:rsid w:val="00831E21"/>
    <w:rsid w:val="00832360"/>
    <w:rsid w:val="00832BDE"/>
    <w:rsid w:val="00832ED2"/>
    <w:rsid w:val="008330F9"/>
    <w:rsid w:val="0083320A"/>
    <w:rsid w:val="00833353"/>
    <w:rsid w:val="00833463"/>
    <w:rsid w:val="00833473"/>
    <w:rsid w:val="00833999"/>
    <w:rsid w:val="00834057"/>
    <w:rsid w:val="0083482A"/>
    <w:rsid w:val="00835205"/>
    <w:rsid w:val="00835352"/>
    <w:rsid w:val="008367F0"/>
    <w:rsid w:val="00836B47"/>
    <w:rsid w:val="00837381"/>
    <w:rsid w:val="008376C1"/>
    <w:rsid w:val="00837B00"/>
    <w:rsid w:val="00837D26"/>
    <w:rsid w:val="008401D6"/>
    <w:rsid w:val="00840364"/>
    <w:rsid w:val="008407FC"/>
    <w:rsid w:val="00840EC5"/>
    <w:rsid w:val="00841331"/>
    <w:rsid w:val="0084197B"/>
    <w:rsid w:val="00841DEF"/>
    <w:rsid w:val="00841E54"/>
    <w:rsid w:val="00841E99"/>
    <w:rsid w:val="00842DC0"/>
    <w:rsid w:val="00842E3F"/>
    <w:rsid w:val="00842EA5"/>
    <w:rsid w:val="00842FE0"/>
    <w:rsid w:val="00843047"/>
    <w:rsid w:val="008431BA"/>
    <w:rsid w:val="008437FF"/>
    <w:rsid w:val="00843CE9"/>
    <w:rsid w:val="008444F9"/>
    <w:rsid w:val="0084482E"/>
    <w:rsid w:val="00844B33"/>
    <w:rsid w:val="00844EA3"/>
    <w:rsid w:val="00844ED4"/>
    <w:rsid w:val="008453A5"/>
    <w:rsid w:val="008463F6"/>
    <w:rsid w:val="00846956"/>
    <w:rsid w:val="00846DE8"/>
    <w:rsid w:val="0084720C"/>
    <w:rsid w:val="00847857"/>
    <w:rsid w:val="00847930"/>
    <w:rsid w:val="00847DEC"/>
    <w:rsid w:val="008500C3"/>
    <w:rsid w:val="00850933"/>
    <w:rsid w:val="00850FF1"/>
    <w:rsid w:val="00851F14"/>
    <w:rsid w:val="008520AE"/>
    <w:rsid w:val="0085231D"/>
    <w:rsid w:val="0085268A"/>
    <w:rsid w:val="008529B4"/>
    <w:rsid w:val="00852BC3"/>
    <w:rsid w:val="00852DB1"/>
    <w:rsid w:val="0085352E"/>
    <w:rsid w:val="00853DD9"/>
    <w:rsid w:val="00853E45"/>
    <w:rsid w:val="00853FFE"/>
    <w:rsid w:val="00854370"/>
    <w:rsid w:val="008545BC"/>
    <w:rsid w:val="008547AE"/>
    <w:rsid w:val="0085498E"/>
    <w:rsid w:val="00854E25"/>
    <w:rsid w:val="0085567B"/>
    <w:rsid w:val="00855690"/>
    <w:rsid w:val="00855F51"/>
    <w:rsid w:val="00855F63"/>
    <w:rsid w:val="00856475"/>
    <w:rsid w:val="0085672D"/>
    <w:rsid w:val="0085727F"/>
    <w:rsid w:val="00857A1F"/>
    <w:rsid w:val="00857ABD"/>
    <w:rsid w:val="0086062C"/>
    <w:rsid w:val="0086252F"/>
    <w:rsid w:val="00862B09"/>
    <w:rsid w:val="00863247"/>
    <w:rsid w:val="00863301"/>
    <w:rsid w:val="00863423"/>
    <w:rsid w:val="00863426"/>
    <w:rsid w:val="0086407F"/>
    <w:rsid w:val="008641E7"/>
    <w:rsid w:val="00864689"/>
    <w:rsid w:val="008659AE"/>
    <w:rsid w:val="00865BCE"/>
    <w:rsid w:val="00865E57"/>
    <w:rsid w:val="00865F3C"/>
    <w:rsid w:val="008666D1"/>
    <w:rsid w:val="008667B8"/>
    <w:rsid w:val="00867842"/>
    <w:rsid w:val="00867E17"/>
    <w:rsid w:val="00870A83"/>
    <w:rsid w:val="00871644"/>
    <w:rsid w:val="00872029"/>
    <w:rsid w:val="0087220C"/>
    <w:rsid w:val="00872531"/>
    <w:rsid w:val="008733DB"/>
    <w:rsid w:val="00874211"/>
    <w:rsid w:val="008752FB"/>
    <w:rsid w:val="00875455"/>
    <w:rsid w:val="00875966"/>
    <w:rsid w:val="0087626A"/>
    <w:rsid w:val="00876456"/>
    <w:rsid w:val="00876780"/>
    <w:rsid w:val="00876A06"/>
    <w:rsid w:val="00876B0E"/>
    <w:rsid w:val="00877764"/>
    <w:rsid w:val="00877A19"/>
    <w:rsid w:val="0088071B"/>
    <w:rsid w:val="0088076A"/>
    <w:rsid w:val="00880AC6"/>
    <w:rsid w:val="00880F5A"/>
    <w:rsid w:val="008814AB"/>
    <w:rsid w:val="0088160F"/>
    <w:rsid w:val="00881741"/>
    <w:rsid w:val="0088182A"/>
    <w:rsid w:val="00881C82"/>
    <w:rsid w:val="00881CD3"/>
    <w:rsid w:val="0088211E"/>
    <w:rsid w:val="00882526"/>
    <w:rsid w:val="008827AD"/>
    <w:rsid w:val="008829DC"/>
    <w:rsid w:val="008829FB"/>
    <w:rsid w:val="00882A65"/>
    <w:rsid w:val="00883486"/>
    <w:rsid w:val="00883762"/>
    <w:rsid w:val="008838E2"/>
    <w:rsid w:val="00883BEE"/>
    <w:rsid w:val="00883C33"/>
    <w:rsid w:val="00883CED"/>
    <w:rsid w:val="00884A5B"/>
    <w:rsid w:val="00885536"/>
    <w:rsid w:val="00885C25"/>
    <w:rsid w:val="008860A1"/>
    <w:rsid w:val="008863CE"/>
    <w:rsid w:val="00886860"/>
    <w:rsid w:val="00886ED0"/>
    <w:rsid w:val="00887C45"/>
    <w:rsid w:val="008900CC"/>
    <w:rsid w:val="00892458"/>
    <w:rsid w:val="00892543"/>
    <w:rsid w:val="00892A58"/>
    <w:rsid w:val="00892CBB"/>
    <w:rsid w:val="00892F81"/>
    <w:rsid w:val="0089376D"/>
    <w:rsid w:val="00893D09"/>
    <w:rsid w:val="00893DBB"/>
    <w:rsid w:val="00893FA0"/>
    <w:rsid w:val="0089419B"/>
    <w:rsid w:val="00894877"/>
    <w:rsid w:val="00894906"/>
    <w:rsid w:val="00895049"/>
    <w:rsid w:val="008951C2"/>
    <w:rsid w:val="008951E1"/>
    <w:rsid w:val="008954BB"/>
    <w:rsid w:val="0089580A"/>
    <w:rsid w:val="00895822"/>
    <w:rsid w:val="0089582D"/>
    <w:rsid w:val="008958ED"/>
    <w:rsid w:val="0089632D"/>
    <w:rsid w:val="00897018"/>
    <w:rsid w:val="008970C1"/>
    <w:rsid w:val="008977C3"/>
    <w:rsid w:val="008978CB"/>
    <w:rsid w:val="00897AC9"/>
    <w:rsid w:val="00897C3C"/>
    <w:rsid w:val="008A0403"/>
    <w:rsid w:val="008A06C1"/>
    <w:rsid w:val="008A19C4"/>
    <w:rsid w:val="008A1A96"/>
    <w:rsid w:val="008A1C63"/>
    <w:rsid w:val="008A1CF4"/>
    <w:rsid w:val="008A2363"/>
    <w:rsid w:val="008A2B9A"/>
    <w:rsid w:val="008A32BB"/>
    <w:rsid w:val="008A3368"/>
    <w:rsid w:val="008A3AB2"/>
    <w:rsid w:val="008A3B1E"/>
    <w:rsid w:val="008A4023"/>
    <w:rsid w:val="008A43F2"/>
    <w:rsid w:val="008A45B9"/>
    <w:rsid w:val="008A4855"/>
    <w:rsid w:val="008A4A21"/>
    <w:rsid w:val="008A4AD9"/>
    <w:rsid w:val="008A5419"/>
    <w:rsid w:val="008A5E3E"/>
    <w:rsid w:val="008A6233"/>
    <w:rsid w:val="008A6243"/>
    <w:rsid w:val="008A6421"/>
    <w:rsid w:val="008A6776"/>
    <w:rsid w:val="008A6BD4"/>
    <w:rsid w:val="008A6BDC"/>
    <w:rsid w:val="008A7EB6"/>
    <w:rsid w:val="008B0C3B"/>
    <w:rsid w:val="008B0F35"/>
    <w:rsid w:val="008B11F3"/>
    <w:rsid w:val="008B19EA"/>
    <w:rsid w:val="008B1B00"/>
    <w:rsid w:val="008B22CE"/>
    <w:rsid w:val="008B2998"/>
    <w:rsid w:val="008B3131"/>
    <w:rsid w:val="008B35A0"/>
    <w:rsid w:val="008B3852"/>
    <w:rsid w:val="008B3D1E"/>
    <w:rsid w:val="008B4AF5"/>
    <w:rsid w:val="008B529D"/>
    <w:rsid w:val="008B5978"/>
    <w:rsid w:val="008B5DDC"/>
    <w:rsid w:val="008B5F51"/>
    <w:rsid w:val="008B60FA"/>
    <w:rsid w:val="008B63F7"/>
    <w:rsid w:val="008B7AD3"/>
    <w:rsid w:val="008B7F5D"/>
    <w:rsid w:val="008C021E"/>
    <w:rsid w:val="008C05A9"/>
    <w:rsid w:val="008C1590"/>
    <w:rsid w:val="008C17B8"/>
    <w:rsid w:val="008C1AA5"/>
    <w:rsid w:val="008C1B28"/>
    <w:rsid w:val="008C1CEE"/>
    <w:rsid w:val="008C1E3D"/>
    <w:rsid w:val="008C2737"/>
    <w:rsid w:val="008C2D89"/>
    <w:rsid w:val="008C33BB"/>
    <w:rsid w:val="008C38C3"/>
    <w:rsid w:val="008C3CEE"/>
    <w:rsid w:val="008C3D9A"/>
    <w:rsid w:val="008C4057"/>
    <w:rsid w:val="008C4362"/>
    <w:rsid w:val="008C45BD"/>
    <w:rsid w:val="008C49AC"/>
    <w:rsid w:val="008C51AC"/>
    <w:rsid w:val="008C57A9"/>
    <w:rsid w:val="008C6315"/>
    <w:rsid w:val="008C683D"/>
    <w:rsid w:val="008C7CC9"/>
    <w:rsid w:val="008D040B"/>
    <w:rsid w:val="008D0A2C"/>
    <w:rsid w:val="008D0F24"/>
    <w:rsid w:val="008D1646"/>
    <w:rsid w:val="008D169B"/>
    <w:rsid w:val="008D29C0"/>
    <w:rsid w:val="008D3BEB"/>
    <w:rsid w:val="008D436F"/>
    <w:rsid w:val="008D4D97"/>
    <w:rsid w:val="008D4FDA"/>
    <w:rsid w:val="008D51F0"/>
    <w:rsid w:val="008D5450"/>
    <w:rsid w:val="008D7410"/>
    <w:rsid w:val="008D745A"/>
    <w:rsid w:val="008E01E5"/>
    <w:rsid w:val="008E05C3"/>
    <w:rsid w:val="008E061C"/>
    <w:rsid w:val="008E07B3"/>
    <w:rsid w:val="008E0FDA"/>
    <w:rsid w:val="008E11B7"/>
    <w:rsid w:val="008E18F2"/>
    <w:rsid w:val="008E1B4C"/>
    <w:rsid w:val="008E25EB"/>
    <w:rsid w:val="008E2662"/>
    <w:rsid w:val="008E37F6"/>
    <w:rsid w:val="008E3A1F"/>
    <w:rsid w:val="008E3A3C"/>
    <w:rsid w:val="008E3BCB"/>
    <w:rsid w:val="008E40CC"/>
    <w:rsid w:val="008E4F0A"/>
    <w:rsid w:val="008E5183"/>
    <w:rsid w:val="008E5484"/>
    <w:rsid w:val="008E5814"/>
    <w:rsid w:val="008E5A0F"/>
    <w:rsid w:val="008E5D59"/>
    <w:rsid w:val="008E683A"/>
    <w:rsid w:val="008E6C35"/>
    <w:rsid w:val="008E6D6C"/>
    <w:rsid w:val="008E6EF3"/>
    <w:rsid w:val="008E6FED"/>
    <w:rsid w:val="008E72D9"/>
    <w:rsid w:val="008E7876"/>
    <w:rsid w:val="008F00AF"/>
    <w:rsid w:val="008F014D"/>
    <w:rsid w:val="008F118B"/>
    <w:rsid w:val="008F1B8B"/>
    <w:rsid w:val="008F1DCF"/>
    <w:rsid w:val="008F2069"/>
    <w:rsid w:val="008F21B4"/>
    <w:rsid w:val="008F277C"/>
    <w:rsid w:val="008F2F6B"/>
    <w:rsid w:val="008F2F81"/>
    <w:rsid w:val="008F3C0A"/>
    <w:rsid w:val="008F4063"/>
    <w:rsid w:val="008F4131"/>
    <w:rsid w:val="008F448A"/>
    <w:rsid w:val="008F48E8"/>
    <w:rsid w:val="008F498F"/>
    <w:rsid w:val="008F4C3C"/>
    <w:rsid w:val="008F4E65"/>
    <w:rsid w:val="008F53DC"/>
    <w:rsid w:val="008F5C37"/>
    <w:rsid w:val="008F5EC8"/>
    <w:rsid w:val="008F638D"/>
    <w:rsid w:val="008F63D5"/>
    <w:rsid w:val="008F67B0"/>
    <w:rsid w:val="008F7628"/>
    <w:rsid w:val="008F7A87"/>
    <w:rsid w:val="008F7F46"/>
    <w:rsid w:val="008F7F50"/>
    <w:rsid w:val="009008D9"/>
    <w:rsid w:val="00900932"/>
    <w:rsid w:val="00901715"/>
    <w:rsid w:val="00901A00"/>
    <w:rsid w:val="00901F2C"/>
    <w:rsid w:val="00902C8F"/>
    <w:rsid w:val="00902EDF"/>
    <w:rsid w:val="009031F3"/>
    <w:rsid w:val="009033A2"/>
    <w:rsid w:val="009034CA"/>
    <w:rsid w:val="00904723"/>
    <w:rsid w:val="00904F84"/>
    <w:rsid w:val="00905198"/>
    <w:rsid w:val="009051EF"/>
    <w:rsid w:val="00905557"/>
    <w:rsid w:val="00905AB4"/>
    <w:rsid w:val="00905C08"/>
    <w:rsid w:val="00906E43"/>
    <w:rsid w:val="00910695"/>
    <w:rsid w:val="00910A53"/>
    <w:rsid w:val="00910BBF"/>
    <w:rsid w:val="0091110C"/>
    <w:rsid w:val="009112E8"/>
    <w:rsid w:val="00911A11"/>
    <w:rsid w:val="00911C40"/>
    <w:rsid w:val="00912098"/>
    <w:rsid w:val="00912326"/>
    <w:rsid w:val="0091256A"/>
    <w:rsid w:val="0091369A"/>
    <w:rsid w:val="00913BC7"/>
    <w:rsid w:val="009145CC"/>
    <w:rsid w:val="0091462B"/>
    <w:rsid w:val="00915129"/>
    <w:rsid w:val="0091583F"/>
    <w:rsid w:val="0091598F"/>
    <w:rsid w:val="00915D60"/>
    <w:rsid w:val="00915F00"/>
    <w:rsid w:val="009162C6"/>
    <w:rsid w:val="00916A94"/>
    <w:rsid w:val="00916ED9"/>
    <w:rsid w:val="0091764F"/>
    <w:rsid w:val="00917AE1"/>
    <w:rsid w:val="00917CA6"/>
    <w:rsid w:val="00917E77"/>
    <w:rsid w:val="00920014"/>
    <w:rsid w:val="0092144F"/>
    <w:rsid w:val="00921DE6"/>
    <w:rsid w:val="0092342A"/>
    <w:rsid w:val="009234A6"/>
    <w:rsid w:val="00923D36"/>
    <w:rsid w:val="00924145"/>
    <w:rsid w:val="00925225"/>
    <w:rsid w:val="00925E77"/>
    <w:rsid w:val="00926273"/>
    <w:rsid w:val="0092635A"/>
    <w:rsid w:val="009266E3"/>
    <w:rsid w:val="009269E0"/>
    <w:rsid w:val="00926C94"/>
    <w:rsid w:val="009271B9"/>
    <w:rsid w:val="00927C62"/>
    <w:rsid w:val="0093032D"/>
    <w:rsid w:val="0093035B"/>
    <w:rsid w:val="0093061F"/>
    <w:rsid w:val="00930A38"/>
    <w:rsid w:val="009317C3"/>
    <w:rsid w:val="00931F9D"/>
    <w:rsid w:val="0093235A"/>
    <w:rsid w:val="009326D7"/>
    <w:rsid w:val="0093394F"/>
    <w:rsid w:val="00933A2D"/>
    <w:rsid w:val="00933BF4"/>
    <w:rsid w:val="009345D4"/>
    <w:rsid w:val="00934745"/>
    <w:rsid w:val="00934864"/>
    <w:rsid w:val="0093489C"/>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37DDD"/>
    <w:rsid w:val="0094135F"/>
    <w:rsid w:val="009425F5"/>
    <w:rsid w:val="009427EC"/>
    <w:rsid w:val="00942EF7"/>
    <w:rsid w:val="009433F3"/>
    <w:rsid w:val="009435E6"/>
    <w:rsid w:val="0094389F"/>
    <w:rsid w:val="00944589"/>
    <w:rsid w:val="00944791"/>
    <w:rsid w:val="00944AF1"/>
    <w:rsid w:val="00945BE5"/>
    <w:rsid w:val="0094621E"/>
    <w:rsid w:val="00946C26"/>
    <w:rsid w:val="00946CAE"/>
    <w:rsid w:val="009470FF"/>
    <w:rsid w:val="00947F06"/>
    <w:rsid w:val="00950452"/>
    <w:rsid w:val="009506CC"/>
    <w:rsid w:val="00950D30"/>
    <w:rsid w:val="00951DE2"/>
    <w:rsid w:val="0095234C"/>
    <w:rsid w:val="0095253C"/>
    <w:rsid w:val="00952543"/>
    <w:rsid w:val="009533D9"/>
    <w:rsid w:val="00953663"/>
    <w:rsid w:val="00953878"/>
    <w:rsid w:val="00953A7B"/>
    <w:rsid w:val="00953B12"/>
    <w:rsid w:val="00953E2B"/>
    <w:rsid w:val="00954B3D"/>
    <w:rsid w:val="00956143"/>
    <w:rsid w:val="0095646D"/>
    <w:rsid w:val="00956922"/>
    <w:rsid w:val="00956ED3"/>
    <w:rsid w:val="00957154"/>
    <w:rsid w:val="009573AB"/>
    <w:rsid w:val="00957AF5"/>
    <w:rsid w:val="009602F7"/>
    <w:rsid w:val="0096046E"/>
    <w:rsid w:val="00960510"/>
    <w:rsid w:val="00960A7F"/>
    <w:rsid w:val="00960ADF"/>
    <w:rsid w:val="00960B93"/>
    <w:rsid w:val="0096101D"/>
    <w:rsid w:val="00961B38"/>
    <w:rsid w:val="009621D7"/>
    <w:rsid w:val="0096284C"/>
    <w:rsid w:val="00962BFE"/>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4BE"/>
    <w:rsid w:val="00970A20"/>
    <w:rsid w:val="00970CB3"/>
    <w:rsid w:val="00970F79"/>
    <w:rsid w:val="0097103A"/>
    <w:rsid w:val="00971280"/>
    <w:rsid w:val="00971F14"/>
    <w:rsid w:val="00972CCA"/>
    <w:rsid w:val="009734C9"/>
    <w:rsid w:val="00973F00"/>
    <w:rsid w:val="00973F19"/>
    <w:rsid w:val="00974092"/>
    <w:rsid w:val="00974B25"/>
    <w:rsid w:val="00974E2C"/>
    <w:rsid w:val="009759BB"/>
    <w:rsid w:val="0097615D"/>
    <w:rsid w:val="009763FC"/>
    <w:rsid w:val="00976A53"/>
    <w:rsid w:val="00976D18"/>
    <w:rsid w:val="00977056"/>
    <w:rsid w:val="00977063"/>
    <w:rsid w:val="00977FD7"/>
    <w:rsid w:val="00980370"/>
    <w:rsid w:val="00981647"/>
    <w:rsid w:val="009816BB"/>
    <w:rsid w:val="009818D5"/>
    <w:rsid w:val="009824C3"/>
    <w:rsid w:val="00982A3D"/>
    <w:rsid w:val="00982D33"/>
    <w:rsid w:val="009831C4"/>
    <w:rsid w:val="009838BE"/>
    <w:rsid w:val="009839D2"/>
    <w:rsid w:val="00983AA0"/>
    <w:rsid w:val="00983CB4"/>
    <w:rsid w:val="009845C3"/>
    <w:rsid w:val="009848B8"/>
    <w:rsid w:val="00984B50"/>
    <w:rsid w:val="00984CCD"/>
    <w:rsid w:val="00984EE6"/>
    <w:rsid w:val="00985010"/>
    <w:rsid w:val="00985FFE"/>
    <w:rsid w:val="009860A7"/>
    <w:rsid w:val="0098620D"/>
    <w:rsid w:val="009865DF"/>
    <w:rsid w:val="00986C52"/>
    <w:rsid w:val="00987DF6"/>
    <w:rsid w:val="0099056B"/>
    <w:rsid w:val="00990652"/>
    <w:rsid w:val="009906EC"/>
    <w:rsid w:val="00990954"/>
    <w:rsid w:val="00990CD5"/>
    <w:rsid w:val="00990EEB"/>
    <w:rsid w:val="00991450"/>
    <w:rsid w:val="00992100"/>
    <w:rsid w:val="00992728"/>
    <w:rsid w:val="009928DF"/>
    <w:rsid w:val="00992B39"/>
    <w:rsid w:val="00993025"/>
    <w:rsid w:val="00993D71"/>
    <w:rsid w:val="00994B39"/>
    <w:rsid w:val="00995339"/>
    <w:rsid w:val="00995394"/>
    <w:rsid w:val="009958B1"/>
    <w:rsid w:val="00995DF6"/>
    <w:rsid w:val="009961C4"/>
    <w:rsid w:val="009961F6"/>
    <w:rsid w:val="00996250"/>
    <w:rsid w:val="00996A33"/>
    <w:rsid w:val="00997344"/>
    <w:rsid w:val="0099797C"/>
    <w:rsid w:val="00997E8B"/>
    <w:rsid w:val="009A004C"/>
    <w:rsid w:val="009A0322"/>
    <w:rsid w:val="009A08C9"/>
    <w:rsid w:val="009A1044"/>
    <w:rsid w:val="009A13EE"/>
    <w:rsid w:val="009A22A8"/>
    <w:rsid w:val="009A23AE"/>
    <w:rsid w:val="009A2A06"/>
    <w:rsid w:val="009A2BCA"/>
    <w:rsid w:val="009A3404"/>
    <w:rsid w:val="009A343E"/>
    <w:rsid w:val="009A351F"/>
    <w:rsid w:val="009A37C4"/>
    <w:rsid w:val="009A4590"/>
    <w:rsid w:val="009A5201"/>
    <w:rsid w:val="009A5B72"/>
    <w:rsid w:val="009A6D73"/>
    <w:rsid w:val="009A70B3"/>
    <w:rsid w:val="009A780E"/>
    <w:rsid w:val="009A78F4"/>
    <w:rsid w:val="009B097E"/>
    <w:rsid w:val="009B0E52"/>
    <w:rsid w:val="009B1168"/>
    <w:rsid w:val="009B16F2"/>
    <w:rsid w:val="009B1A96"/>
    <w:rsid w:val="009B2AA6"/>
    <w:rsid w:val="009B348C"/>
    <w:rsid w:val="009B36B5"/>
    <w:rsid w:val="009B3AD7"/>
    <w:rsid w:val="009B3B4E"/>
    <w:rsid w:val="009B4262"/>
    <w:rsid w:val="009B43B6"/>
    <w:rsid w:val="009B43EC"/>
    <w:rsid w:val="009B4AC0"/>
    <w:rsid w:val="009B572C"/>
    <w:rsid w:val="009B6091"/>
    <w:rsid w:val="009B65D0"/>
    <w:rsid w:val="009B6859"/>
    <w:rsid w:val="009B6AAF"/>
    <w:rsid w:val="009B710A"/>
    <w:rsid w:val="009B772B"/>
    <w:rsid w:val="009C0082"/>
    <w:rsid w:val="009C0BCF"/>
    <w:rsid w:val="009C13D4"/>
    <w:rsid w:val="009C13DE"/>
    <w:rsid w:val="009C1590"/>
    <w:rsid w:val="009C1821"/>
    <w:rsid w:val="009C216F"/>
    <w:rsid w:val="009C23C5"/>
    <w:rsid w:val="009C2445"/>
    <w:rsid w:val="009C2A8F"/>
    <w:rsid w:val="009C2FED"/>
    <w:rsid w:val="009C313C"/>
    <w:rsid w:val="009C32C5"/>
    <w:rsid w:val="009C3492"/>
    <w:rsid w:val="009C3558"/>
    <w:rsid w:val="009C364A"/>
    <w:rsid w:val="009C3C17"/>
    <w:rsid w:val="009C4205"/>
    <w:rsid w:val="009C4755"/>
    <w:rsid w:val="009C4A88"/>
    <w:rsid w:val="009C4B63"/>
    <w:rsid w:val="009C4BE6"/>
    <w:rsid w:val="009C5320"/>
    <w:rsid w:val="009C5C1F"/>
    <w:rsid w:val="009C6829"/>
    <w:rsid w:val="009C6D22"/>
    <w:rsid w:val="009C77EC"/>
    <w:rsid w:val="009C7A92"/>
    <w:rsid w:val="009D0598"/>
    <w:rsid w:val="009D05FC"/>
    <w:rsid w:val="009D0C73"/>
    <w:rsid w:val="009D0ED9"/>
    <w:rsid w:val="009D118A"/>
    <w:rsid w:val="009D130E"/>
    <w:rsid w:val="009D175C"/>
    <w:rsid w:val="009D184B"/>
    <w:rsid w:val="009D2425"/>
    <w:rsid w:val="009D2961"/>
    <w:rsid w:val="009D35BD"/>
    <w:rsid w:val="009D35EC"/>
    <w:rsid w:val="009D3A23"/>
    <w:rsid w:val="009D419F"/>
    <w:rsid w:val="009D4898"/>
    <w:rsid w:val="009D492D"/>
    <w:rsid w:val="009D4B52"/>
    <w:rsid w:val="009D4F0C"/>
    <w:rsid w:val="009D530B"/>
    <w:rsid w:val="009D54A1"/>
    <w:rsid w:val="009D5643"/>
    <w:rsid w:val="009D5855"/>
    <w:rsid w:val="009D58F3"/>
    <w:rsid w:val="009D61BE"/>
    <w:rsid w:val="009D6EB2"/>
    <w:rsid w:val="009E07C4"/>
    <w:rsid w:val="009E0D23"/>
    <w:rsid w:val="009E123E"/>
    <w:rsid w:val="009E12F0"/>
    <w:rsid w:val="009E1400"/>
    <w:rsid w:val="009E2B7D"/>
    <w:rsid w:val="009E32C6"/>
    <w:rsid w:val="009E3904"/>
    <w:rsid w:val="009E3C96"/>
    <w:rsid w:val="009E4618"/>
    <w:rsid w:val="009E4F63"/>
    <w:rsid w:val="009E50F1"/>
    <w:rsid w:val="009E5461"/>
    <w:rsid w:val="009E56F8"/>
    <w:rsid w:val="009E592B"/>
    <w:rsid w:val="009E6373"/>
    <w:rsid w:val="009E6E20"/>
    <w:rsid w:val="009E7474"/>
    <w:rsid w:val="009E747F"/>
    <w:rsid w:val="009E7BC3"/>
    <w:rsid w:val="009F0CB4"/>
    <w:rsid w:val="009F140E"/>
    <w:rsid w:val="009F1B55"/>
    <w:rsid w:val="009F2381"/>
    <w:rsid w:val="009F2759"/>
    <w:rsid w:val="009F2B99"/>
    <w:rsid w:val="009F3042"/>
    <w:rsid w:val="009F313C"/>
    <w:rsid w:val="009F3381"/>
    <w:rsid w:val="009F340D"/>
    <w:rsid w:val="009F45A2"/>
    <w:rsid w:val="009F4D3E"/>
    <w:rsid w:val="009F5315"/>
    <w:rsid w:val="009F57A3"/>
    <w:rsid w:val="009F5965"/>
    <w:rsid w:val="009F6D75"/>
    <w:rsid w:val="009F71DE"/>
    <w:rsid w:val="009F77F9"/>
    <w:rsid w:val="009F795D"/>
    <w:rsid w:val="009F7D42"/>
    <w:rsid w:val="00A00133"/>
    <w:rsid w:val="00A0040A"/>
    <w:rsid w:val="00A004D0"/>
    <w:rsid w:val="00A01457"/>
    <w:rsid w:val="00A017F2"/>
    <w:rsid w:val="00A023DA"/>
    <w:rsid w:val="00A02434"/>
    <w:rsid w:val="00A03383"/>
    <w:rsid w:val="00A03A06"/>
    <w:rsid w:val="00A03EF3"/>
    <w:rsid w:val="00A0410A"/>
    <w:rsid w:val="00A041D3"/>
    <w:rsid w:val="00A04286"/>
    <w:rsid w:val="00A047D5"/>
    <w:rsid w:val="00A04AB4"/>
    <w:rsid w:val="00A04BEC"/>
    <w:rsid w:val="00A051E3"/>
    <w:rsid w:val="00A05753"/>
    <w:rsid w:val="00A05E1D"/>
    <w:rsid w:val="00A06276"/>
    <w:rsid w:val="00A064AB"/>
    <w:rsid w:val="00A067DE"/>
    <w:rsid w:val="00A07369"/>
    <w:rsid w:val="00A074BE"/>
    <w:rsid w:val="00A1011E"/>
    <w:rsid w:val="00A10A06"/>
    <w:rsid w:val="00A10F8F"/>
    <w:rsid w:val="00A111EE"/>
    <w:rsid w:val="00A1146A"/>
    <w:rsid w:val="00A11A09"/>
    <w:rsid w:val="00A12079"/>
    <w:rsid w:val="00A128B8"/>
    <w:rsid w:val="00A12B48"/>
    <w:rsid w:val="00A13214"/>
    <w:rsid w:val="00A132D9"/>
    <w:rsid w:val="00A133C5"/>
    <w:rsid w:val="00A1340A"/>
    <w:rsid w:val="00A13434"/>
    <w:rsid w:val="00A1362E"/>
    <w:rsid w:val="00A14781"/>
    <w:rsid w:val="00A150D4"/>
    <w:rsid w:val="00A15412"/>
    <w:rsid w:val="00A1597C"/>
    <w:rsid w:val="00A15C99"/>
    <w:rsid w:val="00A163B8"/>
    <w:rsid w:val="00A16400"/>
    <w:rsid w:val="00A16717"/>
    <w:rsid w:val="00A168DC"/>
    <w:rsid w:val="00A16C22"/>
    <w:rsid w:val="00A17B4E"/>
    <w:rsid w:val="00A17B89"/>
    <w:rsid w:val="00A17C1E"/>
    <w:rsid w:val="00A20760"/>
    <w:rsid w:val="00A208BD"/>
    <w:rsid w:val="00A215E8"/>
    <w:rsid w:val="00A217FC"/>
    <w:rsid w:val="00A21BAE"/>
    <w:rsid w:val="00A22726"/>
    <w:rsid w:val="00A22800"/>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1F6"/>
    <w:rsid w:val="00A27C02"/>
    <w:rsid w:val="00A30613"/>
    <w:rsid w:val="00A30C6D"/>
    <w:rsid w:val="00A31D94"/>
    <w:rsid w:val="00A31F36"/>
    <w:rsid w:val="00A32163"/>
    <w:rsid w:val="00A322C9"/>
    <w:rsid w:val="00A32347"/>
    <w:rsid w:val="00A32FA9"/>
    <w:rsid w:val="00A3316F"/>
    <w:rsid w:val="00A333C2"/>
    <w:rsid w:val="00A334F5"/>
    <w:rsid w:val="00A33619"/>
    <w:rsid w:val="00A33667"/>
    <w:rsid w:val="00A33D26"/>
    <w:rsid w:val="00A33E8E"/>
    <w:rsid w:val="00A34233"/>
    <w:rsid w:val="00A34741"/>
    <w:rsid w:val="00A34BB4"/>
    <w:rsid w:val="00A34BE2"/>
    <w:rsid w:val="00A35290"/>
    <w:rsid w:val="00A35EF5"/>
    <w:rsid w:val="00A376B5"/>
    <w:rsid w:val="00A4088E"/>
    <w:rsid w:val="00A40971"/>
    <w:rsid w:val="00A40DF6"/>
    <w:rsid w:val="00A40F7A"/>
    <w:rsid w:val="00A413CA"/>
    <w:rsid w:val="00A41A8B"/>
    <w:rsid w:val="00A4289E"/>
    <w:rsid w:val="00A42C7F"/>
    <w:rsid w:val="00A42F98"/>
    <w:rsid w:val="00A4308E"/>
    <w:rsid w:val="00A43101"/>
    <w:rsid w:val="00A43CA1"/>
    <w:rsid w:val="00A4476D"/>
    <w:rsid w:val="00A447FE"/>
    <w:rsid w:val="00A44E90"/>
    <w:rsid w:val="00A44FF6"/>
    <w:rsid w:val="00A458C8"/>
    <w:rsid w:val="00A459F4"/>
    <w:rsid w:val="00A45BD4"/>
    <w:rsid w:val="00A45F69"/>
    <w:rsid w:val="00A461E3"/>
    <w:rsid w:val="00A46545"/>
    <w:rsid w:val="00A46652"/>
    <w:rsid w:val="00A46737"/>
    <w:rsid w:val="00A46C45"/>
    <w:rsid w:val="00A46CE4"/>
    <w:rsid w:val="00A471BC"/>
    <w:rsid w:val="00A4764D"/>
    <w:rsid w:val="00A47897"/>
    <w:rsid w:val="00A47926"/>
    <w:rsid w:val="00A47ADF"/>
    <w:rsid w:val="00A47B1B"/>
    <w:rsid w:val="00A47D07"/>
    <w:rsid w:val="00A47F57"/>
    <w:rsid w:val="00A50141"/>
    <w:rsid w:val="00A50373"/>
    <w:rsid w:val="00A503C5"/>
    <w:rsid w:val="00A50486"/>
    <w:rsid w:val="00A50530"/>
    <w:rsid w:val="00A50AC1"/>
    <w:rsid w:val="00A51194"/>
    <w:rsid w:val="00A5136C"/>
    <w:rsid w:val="00A5144B"/>
    <w:rsid w:val="00A52330"/>
    <w:rsid w:val="00A525F9"/>
    <w:rsid w:val="00A5274C"/>
    <w:rsid w:val="00A52C30"/>
    <w:rsid w:val="00A52EA5"/>
    <w:rsid w:val="00A53A07"/>
    <w:rsid w:val="00A53A63"/>
    <w:rsid w:val="00A546BC"/>
    <w:rsid w:val="00A547B2"/>
    <w:rsid w:val="00A554D0"/>
    <w:rsid w:val="00A55839"/>
    <w:rsid w:val="00A55DF6"/>
    <w:rsid w:val="00A56490"/>
    <w:rsid w:val="00A56BD3"/>
    <w:rsid w:val="00A5719A"/>
    <w:rsid w:val="00A57CA2"/>
    <w:rsid w:val="00A57F1A"/>
    <w:rsid w:val="00A603D6"/>
    <w:rsid w:val="00A61517"/>
    <w:rsid w:val="00A6185C"/>
    <w:rsid w:val="00A62109"/>
    <w:rsid w:val="00A62543"/>
    <w:rsid w:val="00A62CBF"/>
    <w:rsid w:val="00A63288"/>
    <w:rsid w:val="00A63864"/>
    <w:rsid w:val="00A63B67"/>
    <w:rsid w:val="00A63D65"/>
    <w:rsid w:val="00A6492D"/>
    <w:rsid w:val="00A64A6E"/>
    <w:rsid w:val="00A64BF2"/>
    <w:rsid w:val="00A64FDA"/>
    <w:rsid w:val="00A65196"/>
    <w:rsid w:val="00A651D8"/>
    <w:rsid w:val="00A6524F"/>
    <w:rsid w:val="00A65EAF"/>
    <w:rsid w:val="00A66092"/>
    <w:rsid w:val="00A662FB"/>
    <w:rsid w:val="00A66377"/>
    <w:rsid w:val="00A66508"/>
    <w:rsid w:val="00A66594"/>
    <w:rsid w:val="00A675F9"/>
    <w:rsid w:val="00A707FA"/>
    <w:rsid w:val="00A70ED1"/>
    <w:rsid w:val="00A717CE"/>
    <w:rsid w:val="00A71AFF"/>
    <w:rsid w:val="00A71D6C"/>
    <w:rsid w:val="00A7213C"/>
    <w:rsid w:val="00A7245B"/>
    <w:rsid w:val="00A724D4"/>
    <w:rsid w:val="00A72736"/>
    <w:rsid w:val="00A729EE"/>
    <w:rsid w:val="00A72D6F"/>
    <w:rsid w:val="00A72D75"/>
    <w:rsid w:val="00A7300B"/>
    <w:rsid w:val="00A7325D"/>
    <w:rsid w:val="00A7342B"/>
    <w:rsid w:val="00A735CD"/>
    <w:rsid w:val="00A73BD8"/>
    <w:rsid w:val="00A741A1"/>
    <w:rsid w:val="00A747D9"/>
    <w:rsid w:val="00A7580C"/>
    <w:rsid w:val="00A75AF6"/>
    <w:rsid w:val="00A764DD"/>
    <w:rsid w:val="00A764E2"/>
    <w:rsid w:val="00A7682D"/>
    <w:rsid w:val="00A76B77"/>
    <w:rsid w:val="00A76C28"/>
    <w:rsid w:val="00A76EE2"/>
    <w:rsid w:val="00A76FC4"/>
    <w:rsid w:val="00A7734D"/>
    <w:rsid w:val="00A779D4"/>
    <w:rsid w:val="00A77C0A"/>
    <w:rsid w:val="00A802EF"/>
    <w:rsid w:val="00A80CEE"/>
    <w:rsid w:val="00A81A25"/>
    <w:rsid w:val="00A81AAF"/>
    <w:rsid w:val="00A81C35"/>
    <w:rsid w:val="00A81E22"/>
    <w:rsid w:val="00A81F40"/>
    <w:rsid w:val="00A822B6"/>
    <w:rsid w:val="00A8280A"/>
    <w:rsid w:val="00A828FF"/>
    <w:rsid w:val="00A829FA"/>
    <w:rsid w:val="00A82F73"/>
    <w:rsid w:val="00A83300"/>
    <w:rsid w:val="00A837E1"/>
    <w:rsid w:val="00A83FCE"/>
    <w:rsid w:val="00A84C07"/>
    <w:rsid w:val="00A85790"/>
    <w:rsid w:val="00A8586E"/>
    <w:rsid w:val="00A85AD9"/>
    <w:rsid w:val="00A85D91"/>
    <w:rsid w:val="00A860B5"/>
    <w:rsid w:val="00A86101"/>
    <w:rsid w:val="00A861E8"/>
    <w:rsid w:val="00A86728"/>
    <w:rsid w:val="00A86C4D"/>
    <w:rsid w:val="00A8704A"/>
    <w:rsid w:val="00A874C5"/>
    <w:rsid w:val="00A90569"/>
    <w:rsid w:val="00A90986"/>
    <w:rsid w:val="00A9099E"/>
    <w:rsid w:val="00A9176E"/>
    <w:rsid w:val="00A91BD3"/>
    <w:rsid w:val="00A91D20"/>
    <w:rsid w:val="00A923E1"/>
    <w:rsid w:val="00A92631"/>
    <w:rsid w:val="00A92AAF"/>
    <w:rsid w:val="00A92D2C"/>
    <w:rsid w:val="00A9304C"/>
    <w:rsid w:val="00A93868"/>
    <w:rsid w:val="00A93E96"/>
    <w:rsid w:val="00A9447D"/>
    <w:rsid w:val="00A945C5"/>
    <w:rsid w:val="00A94632"/>
    <w:rsid w:val="00A947C1"/>
    <w:rsid w:val="00A9546A"/>
    <w:rsid w:val="00A96114"/>
    <w:rsid w:val="00A9654E"/>
    <w:rsid w:val="00A9724B"/>
    <w:rsid w:val="00A972C8"/>
    <w:rsid w:val="00A97753"/>
    <w:rsid w:val="00A977CB"/>
    <w:rsid w:val="00A97D05"/>
    <w:rsid w:val="00AA0276"/>
    <w:rsid w:val="00AA0B1F"/>
    <w:rsid w:val="00AA0C90"/>
    <w:rsid w:val="00AA0E0B"/>
    <w:rsid w:val="00AA14C6"/>
    <w:rsid w:val="00AA1544"/>
    <w:rsid w:val="00AA15F0"/>
    <w:rsid w:val="00AA16D3"/>
    <w:rsid w:val="00AA1AE4"/>
    <w:rsid w:val="00AA1B14"/>
    <w:rsid w:val="00AA202C"/>
    <w:rsid w:val="00AA22AD"/>
    <w:rsid w:val="00AA2380"/>
    <w:rsid w:val="00AA2AA6"/>
    <w:rsid w:val="00AA31D5"/>
    <w:rsid w:val="00AA321A"/>
    <w:rsid w:val="00AA350D"/>
    <w:rsid w:val="00AA3724"/>
    <w:rsid w:val="00AA3B55"/>
    <w:rsid w:val="00AA3CD3"/>
    <w:rsid w:val="00AA3E68"/>
    <w:rsid w:val="00AA43F2"/>
    <w:rsid w:val="00AA4507"/>
    <w:rsid w:val="00AA604D"/>
    <w:rsid w:val="00AA62E6"/>
    <w:rsid w:val="00AA674B"/>
    <w:rsid w:val="00AA6D97"/>
    <w:rsid w:val="00AA78D0"/>
    <w:rsid w:val="00AA7CE3"/>
    <w:rsid w:val="00AA7F08"/>
    <w:rsid w:val="00AB0682"/>
    <w:rsid w:val="00AB0900"/>
    <w:rsid w:val="00AB2139"/>
    <w:rsid w:val="00AB2257"/>
    <w:rsid w:val="00AB28F3"/>
    <w:rsid w:val="00AB29F8"/>
    <w:rsid w:val="00AB35CA"/>
    <w:rsid w:val="00AB4242"/>
    <w:rsid w:val="00AB44C2"/>
    <w:rsid w:val="00AB552C"/>
    <w:rsid w:val="00AB5591"/>
    <w:rsid w:val="00AB564D"/>
    <w:rsid w:val="00AB5750"/>
    <w:rsid w:val="00AB594C"/>
    <w:rsid w:val="00AB692A"/>
    <w:rsid w:val="00AB6C08"/>
    <w:rsid w:val="00AB6D1E"/>
    <w:rsid w:val="00AB764E"/>
    <w:rsid w:val="00AB7A3F"/>
    <w:rsid w:val="00AB7D9B"/>
    <w:rsid w:val="00AC03D4"/>
    <w:rsid w:val="00AC07DE"/>
    <w:rsid w:val="00AC0CA0"/>
    <w:rsid w:val="00AC0EE8"/>
    <w:rsid w:val="00AC113C"/>
    <w:rsid w:val="00AC174C"/>
    <w:rsid w:val="00AC17CB"/>
    <w:rsid w:val="00AC1D5B"/>
    <w:rsid w:val="00AC1EE2"/>
    <w:rsid w:val="00AC244D"/>
    <w:rsid w:val="00AC2D40"/>
    <w:rsid w:val="00AC33AE"/>
    <w:rsid w:val="00AC33B7"/>
    <w:rsid w:val="00AC36CD"/>
    <w:rsid w:val="00AC3922"/>
    <w:rsid w:val="00AC3FD5"/>
    <w:rsid w:val="00AC4048"/>
    <w:rsid w:val="00AC4955"/>
    <w:rsid w:val="00AC53D5"/>
    <w:rsid w:val="00AC588E"/>
    <w:rsid w:val="00AC6016"/>
    <w:rsid w:val="00AC68E6"/>
    <w:rsid w:val="00AC692D"/>
    <w:rsid w:val="00AC6962"/>
    <w:rsid w:val="00AC7018"/>
    <w:rsid w:val="00AC72B2"/>
    <w:rsid w:val="00AC7788"/>
    <w:rsid w:val="00AC77BE"/>
    <w:rsid w:val="00AC78B2"/>
    <w:rsid w:val="00AC7E76"/>
    <w:rsid w:val="00AD0141"/>
    <w:rsid w:val="00AD01A3"/>
    <w:rsid w:val="00AD098E"/>
    <w:rsid w:val="00AD1205"/>
    <w:rsid w:val="00AD1309"/>
    <w:rsid w:val="00AD130B"/>
    <w:rsid w:val="00AD1D7A"/>
    <w:rsid w:val="00AD218B"/>
    <w:rsid w:val="00AD2B43"/>
    <w:rsid w:val="00AD2E43"/>
    <w:rsid w:val="00AD2FE8"/>
    <w:rsid w:val="00AD350D"/>
    <w:rsid w:val="00AD3782"/>
    <w:rsid w:val="00AD3819"/>
    <w:rsid w:val="00AD39D7"/>
    <w:rsid w:val="00AD4188"/>
    <w:rsid w:val="00AD5364"/>
    <w:rsid w:val="00AD57DD"/>
    <w:rsid w:val="00AD6249"/>
    <w:rsid w:val="00AD66AB"/>
    <w:rsid w:val="00AD6743"/>
    <w:rsid w:val="00AD6795"/>
    <w:rsid w:val="00AD6D72"/>
    <w:rsid w:val="00AD7C23"/>
    <w:rsid w:val="00AE0882"/>
    <w:rsid w:val="00AE0DD0"/>
    <w:rsid w:val="00AE0EA3"/>
    <w:rsid w:val="00AE1285"/>
    <w:rsid w:val="00AE16DB"/>
    <w:rsid w:val="00AE17C7"/>
    <w:rsid w:val="00AE1BD0"/>
    <w:rsid w:val="00AE2296"/>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459"/>
    <w:rsid w:val="00AE56FC"/>
    <w:rsid w:val="00AE6149"/>
    <w:rsid w:val="00AE6668"/>
    <w:rsid w:val="00AE667D"/>
    <w:rsid w:val="00AE69B2"/>
    <w:rsid w:val="00AE6F9A"/>
    <w:rsid w:val="00AE70B9"/>
    <w:rsid w:val="00AE7394"/>
    <w:rsid w:val="00AE7BDD"/>
    <w:rsid w:val="00AE7C8C"/>
    <w:rsid w:val="00AE7F34"/>
    <w:rsid w:val="00AF00D6"/>
    <w:rsid w:val="00AF0535"/>
    <w:rsid w:val="00AF0854"/>
    <w:rsid w:val="00AF08EB"/>
    <w:rsid w:val="00AF0A90"/>
    <w:rsid w:val="00AF1367"/>
    <w:rsid w:val="00AF13D9"/>
    <w:rsid w:val="00AF15D2"/>
    <w:rsid w:val="00AF2452"/>
    <w:rsid w:val="00AF284D"/>
    <w:rsid w:val="00AF2F9D"/>
    <w:rsid w:val="00AF3579"/>
    <w:rsid w:val="00AF3EFA"/>
    <w:rsid w:val="00AF4E45"/>
    <w:rsid w:val="00AF4FB6"/>
    <w:rsid w:val="00AF5125"/>
    <w:rsid w:val="00AF5A80"/>
    <w:rsid w:val="00AF5B11"/>
    <w:rsid w:val="00AF5DAA"/>
    <w:rsid w:val="00AF627D"/>
    <w:rsid w:val="00AF7FEB"/>
    <w:rsid w:val="00B006E0"/>
    <w:rsid w:val="00B012BD"/>
    <w:rsid w:val="00B01301"/>
    <w:rsid w:val="00B01914"/>
    <w:rsid w:val="00B01D02"/>
    <w:rsid w:val="00B0224C"/>
    <w:rsid w:val="00B02414"/>
    <w:rsid w:val="00B0272F"/>
    <w:rsid w:val="00B029D8"/>
    <w:rsid w:val="00B02AE0"/>
    <w:rsid w:val="00B03C3F"/>
    <w:rsid w:val="00B03F41"/>
    <w:rsid w:val="00B04A98"/>
    <w:rsid w:val="00B04ED1"/>
    <w:rsid w:val="00B04FE4"/>
    <w:rsid w:val="00B06076"/>
    <w:rsid w:val="00B061BA"/>
    <w:rsid w:val="00B064CD"/>
    <w:rsid w:val="00B0658C"/>
    <w:rsid w:val="00B073C8"/>
    <w:rsid w:val="00B07493"/>
    <w:rsid w:val="00B07565"/>
    <w:rsid w:val="00B077B0"/>
    <w:rsid w:val="00B100C4"/>
    <w:rsid w:val="00B10A3C"/>
    <w:rsid w:val="00B10B65"/>
    <w:rsid w:val="00B11027"/>
    <w:rsid w:val="00B1123F"/>
    <w:rsid w:val="00B117F0"/>
    <w:rsid w:val="00B119C9"/>
    <w:rsid w:val="00B12C55"/>
    <w:rsid w:val="00B13192"/>
    <w:rsid w:val="00B1596D"/>
    <w:rsid w:val="00B15998"/>
    <w:rsid w:val="00B1640F"/>
    <w:rsid w:val="00B167D7"/>
    <w:rsid w:val="00B169B1"/>
    <w:rsid w:val="00B16AF2"/>
    <w:rsid w:val="00B16EEF"/>
    <w:rsid w:val="00B1716A"/>
    <w:rsid w:val="00B17318"/>
    <w:rsid w:val="00B17D5B"/>
    <w:rsid w:val="00B17DFB"/>
    <w:rsid w:val="00B201B9"/>
    <w:rsid w:val="00B20291"/>
    <w:rsid w:val="00B2170E"/>
    <w:rsid w:val="00B2187E"/>
    <w:rsid w:val="00B22177"/>
    <w:rsid w:val="00B224D9"/>
    <w:rsid w:val="00B2256A"/>
    <w:rsid w:val="00B22DA6"/>
    <w:rsid w:val="00B22F46"/>
    <w:rsid w:val="00B2302D"/>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416"/>
    <w:rsid w:val="00B2759F"/>
    <w:rsid w:val="00B276B7"/>
    <w:rsid w:val="00B279BA"/>
    <w:rsid w:val="00B27C0E"/>
    <w:rsid w:val="00B27CDB"/>
    <w:rsid w:val="00B3087D"/>
    <w:rsid w:val="00B3122A"/>
    <w:rsid w:val="00B314F3"/>
    <w:rsid w:val="00B3174C"/>
    <w:rsid w:val="00B31897"/>
    <w:rsid w:val="00B31A23"/>
    <w:rsid w:val="00B31E09"/>
    <w:rsid w:val="00B3264E"/>
    <w:rsid w:val="00B331BC"/>
    <w:rsid w:val="00B3320F"/>
    <w:rsid w:val="00B336B8"/>
    <w:rsid w:val="00B337AF"/>
    <w:rsid w:val="00B33D7B"/>
    <w:rsid w:val="00B33DBE"/>
    <w:rsid w:val="00B34919"/>
    <w:rsid w:val="00B351BF"/>
    <w:rsid w:val="00B358A1"/>
    <w:rsid w:val="00B3612F"/>
    <w:rsid w:val="00B36A74"/>
    <w:rsid w:val="00B36ABA"/>
    <w:rsid w:val="00B36BCE"/>
    <w:rsid w:val="00B3713D"/>
    <w:rsid w:val="00B37330"/>
    <w:rsid w:val="00B37649"/>
    <w:rsid w:val="00B37662"/>
    <w:rsid w:val="00B377DD"/>
    <w:rsid w:val="00B37F54"/>
    <w:rsid w:val="00B4094F"/>
    <w:rsid w:val="00B4146A"/>
    <w:rsid w:val="00B41813"/>
    <w:rsid w:val="00B4195F"/>
    <w:rsid w:val="00B41B72"/>
    <w:rsid w:val="00B4257B"/>
    <w:rsid w:val="00B42BFA"/>
    <w:rsid w:val="00B43111"/>
    <w:rsid w:val="00B43516"/>
    <w:rsid w:val="00B43779"/>
    <w:rsid w:val="00B43BD9"/>
    <w:rsid w:val="00B43EC2"/>
    <w:rsid w:val="00B4437F"/>
    <w:rsid w:val="00B444DF"/>
    <w:rsid w:val="00B4459E"/>
    <w:rsid w:val="00B44B0B"/>
    <w:rsid w:val="00B44FDF"/>
    <w:rsid w:val="00B45243"/>
    <w:rsid w:val="00B4579E"/>
    <w:rsid w:val="00B458DE"/>
    <w:rsid w:val="00B46D69"/>
    <w:rsid w:val="00B46E03"/>
    <w:rsid w:val="00B470EF"/>
    <w:rsid w:val="00B47106"/>
    <w:rsid w:val="00B47509"/>
    <w:rsid w:val="00B47F18"/>
    <w:rsid w:val="00B512C9"/>
    <w:rsid w:val="00B512DB"/>
    <w:rsid w:val="00B51B7A"/>
    <w:rsid w:val="00B52BB6"/>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733"/>
    <w:rsid w:val="00B6280C"/>
    <w:rsid w:val="00B62B5B"/>
    <w:rsid w:val="00B63FC6"/>
    <w:rsid w:val="00B640D3"/>
    <w:rsid w:val="00B6449F"/>
    <w:rsid w:val="00B64862"/>
    <w:rsid w:val="00B64E53"/>
    <w:rsid w:val="00B654FA"/>
    <w:rsid w:val="00B6592F"/>
    <w:rsid w:val="00B65D41"/>
    <w:rsid w:val="00B65F77"/>
    <w:rsid w:val="00B660FB"/>
    <w:rsid w:val="00B661A0"/>
    <w:rsid w:val="00B661D3"/>
    <w:rsid w:val="00B6626B"/>
    <w:rsid w:val="00B663F5"/>
    <w:rsid w:val="00B666BC"/>
    <w:rsid w:val="00B67A98"/>
    <w:rsid w:val="00B71FFB"/>
    <w:rsid w:val="00B722FB"/>
    <w:rsid w:val="00B72507"/>
    <w:rsid w:val="00B727D3"/>
    <w:rsid w:val="00B729D9"/>
    <w:rsid w:val="00B72AA8"/>
    <w:rsid w:val="00B72EDE"/>
    <w:rsid w:val="00B733C3"/>
    <w:rsid w:val="00B73666"/>
    <w:rsid w:val="00B73E7B"/>
    <w:rsid w:val="00B73EEC"/>
    <w:rsid w:val="00B742D1"/>
    <w:rsid w:val="00B74E7B"/>
    <w:rsid w:val="00B7516D"/>
    <w:rsid w:val="00B7527A"/>
    <w:rsid w:val="00B75B75"/>
    <w:rsid w:val="00B76702"/>
    <w:rsid w:val="00B76E98"/>
    <w:rsid w:val="00B7707B"/>
    <w:rsid w:val="00B777FC"/>
    <w:rsid w:val="00B77BF7"/>
    <w:rsid w:val="00B77ECC"/>
    <w:rsid w:val="00B80711"/>
    <w:rsid w:val="00B8083C"/>
    <w:rsid w:val="00B814EE"/>
    <w:rsid w:val="00B81941"/>
    <w:rsid w:val="00B81E18"/>
    <w:rsid w:val="00B82295"/>
    <w:rsid w:val="00B82750"/>
    <w:rsid w:val="00B82795"/>
    <w:rsid w:val="00B82FA8"/>
    <w:rsid w:val="00B83226"/>
    <w:rsid w:val="00B83694"/>
    <w:rsid w:val="00B83D94"/>
    <w:rsid w:val="00B83EAB"/>
    <w:rsid w:val="00B83FF6"/>
    <w:rsid w:val="00B84179"/>
    <w:rsid w:val="00B84388"/>
    <w:rsid w:val="00B845D3"/>
    <w:rsid w:val="00B845E6"/>
    <w:rsid w:val="00B846C2"/>
    <w:rsid w:val="00B86589"/>
    <w:rsid w:val="00B86F27"/>
    <w:rsid w:val="00B87358"/>
    <w:rsid w:val="00B877D7"/>
    <w:rsid w:val="00B90000"/>
    <w:rsid w:val="00B9129A"/>
    <w:rsid w:val="00B9131B"/>
    <w:rsid w:val="00B9157B"/>
    <w:rsid w:val="00B91DDC"/>
    <w:rsid w:val="00B9202F"/>
    <w:rsid w:val="00B92269"/>
    <w:rsid w:val="00B924E1"/>
    <w:rsid w:val="00B925D4"/>
    <w:rsid w:val="00B927A3"/>
    <w:rsid w:val="00B92BBC"/>
    <w:rsid w:val="00B92C70"/>
    <w:rsid w:val="00B93D50"/>
    <w:rsid w:val="00B94204"/>
    <w:rsid w:val="00B9429D"/>
    <w:rsid w:val="00B947CD"/>
    <w:rsid w:val="00B94917"/>
    <w:rsid w:val="00B958D8"/>
    <w:rsid w:val="00B95E0B"/>
    <w:rsid w:val="00B973B5"/>
    <w:rsid w:val="00B97422"/>
    <w:rsid w:val="00B97592"/>
    <w:rsid w:val="00B97D7B"/>
    <w:rsid w:val="00BA105E"/>
    <w:rsid w:val="00BA1AA5"/>
    <w:rsid w:val="00BA21C3"/>
    <w:rsid w:val="00BA23E7"/>
    <w:rsid w:val="00BA27FC"/>
    <w:rsid w:val="00BA2BC5"/>
    <w:rsid w:val="00BA2C14"/>
    <w:rsid w:val="00BA2F0C"/>
    <w:rsid w:val="00BA2F69"/>
    <w:rsid w:val="00BA317D"/>
    <w:rsid w:val="00BA3401"/>
    <w:rsid w:val="00BA368B"/>
    <w:rsid w:val="00BA3D64"/>
    <w:rsid w:val="00BA3F36"/>
    <w:rsid w:val="00BA4225"/>
    <w:rsid w:val="00BA5159"/>
    <w:rsid w:val="00BA55DD"/>
    <w:rsid w:val="00BA5A50"/>
    <w:rsid w:val="00BA600B"/>
    <w:rsid w:val="00BA79DE"/>
    <w:rsid w:val="00BA7DCA"/>
    <w:rsid w:val="00BB0551"/>
    <w:rsid w:val="00BB0A30"/>
    <w:rsid w:val="00BB1931"/>
    <w:rsid w:val="00BB1F6B"/>
    <w:rsid w:val="00BB2161"/>
    <w:rsid w:val="00BB2554"/>
    <w:rsid w:val="00BB2557"/>
    <w:rsid w:val="00BB2BBB"/>
    <w:rsid w:val="00BB2FF3"/>
    <w:rsid w:val="00BB3734"/>
    <w:rsid w:val="00BB3B49"/>
    <w:rsid w:val="00BB3CB1"/>
    <w:rsid w:val="00BB442E"/>
    <w:rsid w:val="00BB488B"/>
    <w:rsid w:val="00BB4AD1"/>
    <w:rsid w:val="00BB50F1"/>
    <w:rsid w:val="00BB53F7"/>
    <w:rsid w:val="00BB5F3C"/>
    <w:rsid w:val="00BB70E7"/>
    <w:rsid w:val="00BB72C3"/>
    <w:rsid w:val="00BB74CC"/>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3C20"/>
    <w:rsid w:val="00BC400B"/>
    <w:rsid w:val="00BC45C8"/>
    <w:rsid w:val="00BC47DF"/>
    <w:rsid w:val="00BC4C1F"/>
    <w:rsid w:val="00BC4EAF"/>
    <w:rsid w:val="00BC5371"/>
    <w:rsid w:val="00BC5E4F"/>
    <w:rsid w:val="00BC626B"/>
    <w:rsid w:val="00BC65F1"/>
    <w:rsid w:val="00BC6942"/>
    <w:rsid w:val="00BC6EC2"/>
    <w:rsid w:val="00BC6F76"/>
    <w:rsid w:val="00BC763C"/>
    <w:rsid w:val="00BC79B0"/>
    <w:rsid w:val="00BC7B0E"/>
    <w:rsid w:val="00BC7C95"/>
    <w:rsid w:val="00BD0782"/>
    <w:rsid w:val="00BD0DD5"/>
    <w:rsid w:val="00BD10F6"/>
    <w:rsid w:val="00BD14D8"/>
    <w:rsid w:val="00BD1745"/>
    <w:rsid w:val="00BD1877"/>
    <w:rsid w:val="00BD1FC7"/>
    <w:rsid w:val="00BD2087"/>
    <w:rsid w:val="00BD21E2"/>
    <w:rsid w:val="00BD2345"/>
    <w:rsid w:val="00BD293D"/>
    <w:rsid w:val="00BD2BD8"/>
    <w:rsid w:val="00BD3AF3"/>
    <w:rsid w:val="00BD3B8E"/>
    <w:rsid w:val="00BD3BC4"/>
    <w:rsid w:val="00BD4200"/>
    <w:rsid w:val="00BD4703"/>
    <w:rsid w:val="00BD47F1"/>
    <w:rsid w:val="00BD4847"/>
    <w:rsid w:val="00BD5123"/>
    <w:rsid w:val="00BD51DD"/>
    <w:rsid w:val="00BD53A1"/>
    <w:rsid w:val="00BD556D"/>
    <w:rsid w:val="00BD5790"/>
    <w:rsid w:val="00BD59BE"/>
    <w:rsid w:val="00BD59D1"/>
    <w:rsid w:val="00BD5E59"/>
    <w:rsid w:val="00BD5ECA"/>
    <w:rsid w:val="00BD696F"/>
    <w:rsid w:val="00BD7070"/>
    <w:rsid w:val="00BD7480"/>
    <w:rsid w:val="00BD7495"/>
    <w:rsid w:val="00BD7A85"/>
    <w:rsid w:val="00BE04C7"/>
    <w:rsid w:val="00BE0779"/>
    <w:rsid w:val="00BE19EA"/>
    <w:rsid w:val="00BE1AFD"/>
    <w:rsid w:val="00BE20EF"/>
    <w:rsid w:val="00BE277C"/>
    <w:rsid w:val="00BE3620"/>
    <w:rsid w:val="00BE3778"/>
    <w:rsid w:val="00BE38EA"/>
    <w:rsid w:val="00BE476F"/>
    <w:rsid w:val="00BE5565"/>
    <w:rsid w:val="00BE56DC"/>
    <w:rsid w:val="00BE58C2"/>
    <w:rsid w:val="00BE6022"/>
    <w:rsid w:val="00BE6A2D"/>
    <w:rsid w:val="00BE6F51"/>
    <w:rsid w:val="00BE70CC"/>
    <w:rsid w:val="00BE7375"/>
    <w:rsid w:val="00BE73AA"/>
    <w:rsid w:val="00BE7F5C"/>
    <w:rsid w:val="00BF00E6"/>
    <w:rsid w:val="00BF099C"/>
    <w:rsid w:val="00BF0A1E"/>
    <w:rsid w:val="00BF0DCC"/>
    <w:rsid w:val="00BF0DF3"/>
    <w:rsid w:val="00BF18C7"/>
    <w:rsid w:val="00BF21EA"/>
    <w:rsid w:val="00BF2483"/>
    <w:rsid w:val="00BF3052"/>
    <w:rsid w:val="00BF371A"/>
    <w:rsid w:val="00BF3867"/>
    <w:rsid w:val="00BF3DD1"/>
    <w:rsid w:val="00BF3E65"/>
    <w:rsid w:val="00BF4F8E"/>
    <w:rsid w:val="00BF53C5"/>
    <w:rsid w:val="00BF5952"/>
    <w:rsid w:val="00BF6425"/>
    <w:rsid w:val="00BF6840"/>
    <w:rsid w:val="00BF691D"/>
    <w:rsid w:val="00BF6B8A"/>
    <w:rsid w:val="00BF7458"/>
    <w:rsid w:val="00BF7FE9"/>
    <w:rsid w:val="00C0008A"/>
    <w:rsid w:val="00C0093B"/>
    <w:rsid w:val="00C0165F"/>
    <w:rsid w:val="00C01A77"/>
    <w:rsid w:val="00C02611"/>
    <w:rsid w:val="00C02E37"/>
    <w:rsid w:val="00C03468"/>
    <w:rsid w:val="00C03738"/>
    <w:rsid w:val="00C03D11"/>
    <w:rsid w:val="00C0443F"/>
    <w:rsid w:val="00C04888"/>
    <w:rsid w:val="00C04B37"/>
    <w:rsid w:val="00C052D0"/>
    <w:rsid w:val="00C058F0"/>
    <w:rsid w:val="00C05B24"/>
    <w:rsid w:val="00C05F0D"/>
    <w:rsid w:val="00C06B70"/>
    <w:rsid w:val="00C06DF4"/>
    <w:rsid w:val="00C06FC7"/>
    <w:rsid w:val="00C07A01"/>
    <w:rsid w:val="00C07A1B"/>
    <w:rsid w:val="00C103A5"/>
    <w:rsid w:val="00C106F5"/>
    <w:rsid w:val="00C10BB2"/>
    <w:rsid w:val="00C10D82"/>
    <w:rsid w:val="00C11173"/>
    <w:rsid w:val="00C116AF"/>
    <w:rsid w:val="00C1179C"/>
    <w:rsid w:val="00C127B9"/>
    <w:rsid w:val="00C127DA"/>
    <w:rsid w:val="00C13B9C"/>
    <w:rsid w:val="00C15225"/>
    <w:rsid w:val="00C166B1"/>
    <w:rsid w:val="00C1725F"/>
    <w:rsid w:val="00C17643"/>
    <w:rsid w:val="00C179A3"/>
    <w:rsid w:val="00C17A6D"/>
    <w:rsid w:val="00C17B7F"/>
    <w:rsid w:val="00C204A9"/>
    <w:rsid w:val="00C2080B"/>
    <w:rsid w:val="00C20901"/>
    <w:rsid w:val="00C209C0"/>
    <w:rsid w:val="00C2151F"/>
    <w:rsid w:val="00C2248B"/>
    <w:rsid w:val="00C224D7"/>
    <w:rsid w:val="00C22914"/>
    <w:rsid w:val="00C23823"/>
    <w:rsid w:val="00C23979"/>
    <w:rsid w:val="00C23C26"/>
    <w:rsid w:val="00C23F5B"/>
    <w:rsid w:val="00C24C80"/>
    <w:rsid w:val="00C25825"/>
    <w:rsid w:val="00C25853"/>
    <w:rsid w:val="00C2694E"/>
    <w:rsid w:val="00C2696C"/>
    <w:rsid w:val="00C26EC0"/>
    <w:rsid w:val="00C273B8"/>
    <w:rsid w:val="00C2799A"/>
    <w:rsid w:val="00C304F3"/>
    <w:rsid w:val="00C305F1"/>
    <w:rsid w:val="00C30CD9"/>
    <w:rsid w:val="00C30DCD"/>
    <w:rsid w:val="00C30DE0"/>
    <w:rsid w:val="00C31184"/>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EF"/>
    <w:rsid w:val="00C41D95"/>
    <w:rsid w:val="00C4283F"/>
    <w:rsid w:val="00C42FD8"/>
    <w:rsid w:val="00C437F1"/>
    <w:rsid w:val="00C43D1B"/>
    <w:rsid w:val="00C44D3D"/>
    <w:rsid w:val="00C45A95"/>
    <w:rsid w:val="00C46CAC"/>
    <w:rsid w:val="00C46D24"/>
    <w:rsid w:val="00C47A1D"/>
    <w:rsid w:val="00C5016D"/>
    <w:rsid w:val="00C5066B"/>
    <w:rsid w:val="00C50B47"/>
    <w:rsid w:val="00C51017"/>
    <w:rsid w:val="00C51773"/>
    <w:rsid w:val="00C520C5"/>
    <w:rsid w:val="00C5230A"/>
    <w:rsid w:val="00C5241D"/>
    <w:rsid w:val="00C525C7"/>
    <w:rsid w:val="00C52639"/>
    <w:rsid w:val="00C5277F"/>
    <w:rsid w:val="00C52AE7"/>
    <w:rsid w:val="00C52C6D"/>
    <w:rsid w:val="00C52E23"/>
    <w:rsid w:val="00C53254"/>
    <w:rsid w:val="00C53757"/>
    <w:rsid w:val="00C53977"/>
    <w:rsid w:val="00C545D2"/>
    <w:rsid w:val="00C54772"/>
    <w:rsid w:val="00C54802"/>
    <w:rsid w:val="00C54A7A"/>
    <w:rsid w:val="00C54B26"/>
    <w:rsid w:val="00C54C35"/>
    <w:rsid w:val="00C55906"/>
    <w:rsid w:val="00C55CAF"/>
    <w:rsid w:val="00C5633E"/>
    <w:rsid w:val="00C56455"/>
    <w:rsid w:val="00C5657F"/>
    <w:rsid w:val="00C568A3"/>
    <w:rsid w:val="00C57060"/>
    <w:rsid w:val="00C5752B"/>
    <w:rsid w:val="00C57573"/>
    <w:rsid w:val="00C57574"/>
    <w:rsid w:val="00C60565"/>
    <w:rsid w:val="00C60843"/>
    <w:rsid w:val="00C6093B"/>
    <w:rsid w:val="00C60EEA"/>
    <w:rsid w:val="00C61411"/>
    <w:rsid w:val="00C61875"/>
    <w:rsid w:val="00C61B14"/>
    <w:rsid w:val="00C61E67"/>
    <w:rsid w:val="00C62217"/>
    <w:rsid w:val="00C62E8E"/>
    <w:rsid w:val="00C62FB4"/>
    <w:rsid w:val="00C63266"/>
    <w:rsid w:val="00C634B9"/>
    <w:rsid w:val="00C63AE3"/>
    <w:rsid w:val="00C64439"/>
    <w:rsid w:val="00C644C9"/>
    <w:rsid w:val="00C65146"/>
    <w:rsid w:val="00C65B3E"/>
    <w:rsid w:val="00C66CEB"/>
    <w:rsid w:val="00C66E0C"/>
    <w:rsid w:val="00C67D98"/>
    <w:rsid w:val="00C70619"/>
    <w:rsid w:val="00C70A3D"/>
    <w:rsid w:val="00C70C6C"/>
    <w:rsid w:val="00C70DE7"/>
    <w:rsid w:val="00C70FAD"/>
    <w:rsid w:val="00C7131E"/>
    <w:rsid w:val="00C71626"/>
    <w:rsid w:val="00C72986"/>
    <w:rsid w:val="00C739CA"/>
    <w:rsid w:val="00C74791"/>
    <w:rsid w:val="00C7486C"/>
    <w:rsid w:val="00C74F22"/>
    <w:rsid w:val="00C75003"/>
    <w:rsid w:val="00C7516D"/>
    <w:rsid w:val="00C7520B"/>
    <w:rsid w:val="00C757D2"/>
    <w:rsid w:val="00C75874"/>
    <w:rsid w:val="00C75C50"/>
    <w:rsid w:val="00C761CF"/>
    <w:rsid w:val="00C7649E"/>
    <w:rsid w:val="00C767BA"/>
    <w:rsid w:val="00C772B6"/>
    <w:rsid w:val="00C7749E"/>
    <w:rsid w:val="00C7782C"/>
    <w:rsid w:val="00C779E5"/>
    <w:rsid w:val="00C77E94"/>
    <w:rsid w:val="00C80047"/>
    <w:rsid w:val="00C801EA"/>
    <w:rsid w:val="00C80719"/>
    <w:rsid w:val="00C80B13"/>
    <w:rsid w:val="00C8114F"/>
    <w:rsid w:val="00C812CB"/>
    <w:rsid w:val="00C813EF"/>
    <w:rsid w:val="00C81600"/>
    <w:rsid w:val="00C81CA1"/>
    <w:rsid w:val="00C82087"/>
    <w:rsid w:val="00C82413"/>
    <w:rsid w:val="00C82447"/>
    <w:rsid w:val="00C826CC"/>
    <w:rsid w:val="00C827E2"/>
    <w:rsid w:val="00C8299C"/>
    <w:rsid w:val="00C83033"/>
    <w:rsid w:val="00C836DF"/>
    <w:rsid w:val="00C83C22"/>
    <w:rsid w:val="00C844F7"/>
    <w:rsid w:val="00C8476C"/>
    <w:rsid w:val="00C85254"/>
    <w:rsid w:val="00C855B0"/>
    <w:rsid w:val="00C858D0"/>
    <w:rsid w:val="00C85DFD"/>
    <w:rsid w:val="00C85F84"/>
    <w:rsid w:val="00C8617A"/>
    <w:rsid w:val="00C862D2"/>
    <w:rsid w:val="00C86806"/>
    <w:rsid w:val="00C86ED3"/>
    <w:rsid w:val="00C87160"/>
    <w:rsid w:val="00C8740E"/>
    <w:rsid w:val="00C877A0"/>
    <w:rsid w:val="00C87DFD"/>
    <w:rsid w:val="00C905A3"/>
    <w:rsid w:val="00C90AFE"/>
    <w:rsid w:val="00C90BE8"/>
    <w:rsid w:val="00C912FA"/>
    <w:rsid w:val="00C918DD"/>
    <w:rsid w:val="00C91DB5"/>
    <w:rsid w:val="00C92B6E"/>
    <w:rsid w:val="00C9312D"/>
    <w:rsid w:val="00C94BF2"/>
    <w:rsid w:val="00C950EA"/>
    <w:rsid w:val="00C9533C"/>
    <w:rsid w:val="00C95E5B"/>
    <w:rsid w:val="00C96032"/>
    <w:rsid w:val="00C9779D"/>
    <w:rsid w:val="00CA0B6C"/>
    <w:rsid w:val="00CA12EE"/>
    <w:rsid w:val="00CA1A4B"/>
    <w:rsid w:val="00CA1B52"/>
    <w:rsid w:val="00CA2C40"/>
    <w:rsid w:val="00CA2C91"/>
    <w:rsid w:val="00CA2CDD"/>
    <w:rsid w:val="00CA2E21"/>
    <w:rsid w:val="00CA2EC3"/>
    <w:rsid w:val="00CA3784"/>
    <w:rsid w:val="00CA39C1"/>
    <w:rsid w:val="00CA3CF7"/>
    <w:rsid w:val="00CA4012"/>
    <w:rsid w:val="00CA4BBB"/>
    <w:rsid w:val="00CA4D75"/>
    <w:rsid w:val="00CA4ECB"/>
    <w:rsid w:val="00CA58EE"/>
    <w:rsid w:val="00CA599D"/>
    <w:rsid w:val="00CA5F1E"/>
    <w:rsid w:val="00CA6ABF"/>
    <w:rsid w:val="00CA73EE"/>
    <w:rsid w:val="00CA7927"/>
    <w:rsid w:val="00CA7A66"/>
    <w:rsid w:val="00CB0608"/>
    <w:rsid w:val="00CB0E08"/>
    <w:rsid w:val="00CB116F"/>
    <w:rsid w:val="00CB1902"/>
    <w:rsid w:val="00CB1F9F"/>
    <w:rsid w:val="00CB2685"/>
    <w:rsid w:val="00CB2AAC"/>
    <w:rsid w:val="00CB2CD3"/>
    <w:rsid w:val="00CB2F07"/>
    <w:rsid w:val="00CB30B8"/>
    <w:rsid w:val="00CB32DB"/>
    <w:rsid w:val="00CB3929"/>
    <w:rsid w:val="00CB40A5"/>
    <w:rsid w:val="00CB5115"/>
    <w:rsid w:val="00CB5137"/>
    <w:rsid w:val="00CB64C0"/>
    <w:rsid w:val="00CB702A"/>
    <w:rsid w:val="00CB7D59"/>
    <w:rsid w:val="00CB7E23"/>
    <w:rsid w:val="00CC024D"/>
    <w:rsid w:val="00CC0659"/>
    <w:rsid w:val="00CC0ADF"/>
    <w:rsid w:val="00CC1B2D"/>
    <w:rsid w:val="00CC1F35"/>
    <w:rsid w:val="00CC2288"/>
    <w:rsid w:val="00CC2671"/>
    <w:rsid w:val="00CC268C"/>
    <w:rsid w:val="00CC26AC"/>
    <w:rsid w:val="00CC2807"/>
    <w:rsid w:val="00CC2C6B"/>
    <w:rsid w:val="00CC3178"/>
    <w:rsid w:val="00CC3367"/>
    <w:rsid w:val="00CC3588"/>
    <w:rsid w:val="00CC35B9"/>
    <w:rsid w:val="00CC4182"/>
    <w:rsid w:val="00CC4EBE"/>
    <w:rsid w:val="00CC537D"/>
    <w:rsid w:val="00CC6459"/>
    <w:rsid w:val="00CC646C"/>
    <w:rsid w:val="00CC693F"/>
    <w:rsid w:val="00CC6E0B"/>
    <w:rsid w:val="00CC7EF1"/>
    <w:rsid w:val="00CD036C"/>
    <w:rsid w:val="00CD053A"/>
    <w:rsid w:val="00CD1137"/>
    <w:rsid w:val="00CD117B"/>
    <w:rsid w:val="00CD11E1"/>
    <w:rsid w:val="00CD1A6C"/>
    <w:rsid w:val="00CD262D"/>
    <w:rsid w:val="00CD26B1"/>
    <w:rsid w:val="00CD270F"/>
    <w:rsid w:val="00CD29CF"/>
    <w:rsid w:val="00CD2DA4"/>
    <w:rsid w:val="00CD2E26"/>
    <w:rsid w:val="00CD3592"/>
    <w:rsid w:val="00CD368F"/>
    <w:rsid w:val="00CD373C"/>
    <w:rsid w:val="00CD3D46"/>
    <w:rsid w:val="00CD406D"/>
    <w:rsid w:val="00CD4390"/>
    <w:rsid w:val="00CD4771"/>
    <w:rsid w:val="00CD52AB"/>
    <w:rsid w:val="00CD52E7"/>
    <w:rsid w:val="00CD55E9"/>
    <w:rsid w:val="00CD5D6C"/>
    <w:rsid w:val="00CD5F71"/>
    <w:rsid w:val="00CD7766"/>
    <w:rsid w:val="00CE0580"/>
    <w:rsid w:val="00CE05F0"/>
    <w:rsid w:val="00CE05F7"/>
    <w:rsid w:val="00CE06D5"/>
    <w:rsid w:val="00CE0A06"/>
    <w:rsid w:val="00CE0FDE"/>
    <w:rsid w:val="00CE1B85"/>
    <w:rsid w:val="00CE23CA"/>
    <w:rsid w:val="00CE2A15"/>
    <w:rsid w:val="00CE3898"/>
    <w:rsid w:val="00CE3F1A"/>
    <w:rsid w:val="00CE449C"/>
    <w:rsid w:val="00CE452A"/>
    <w:rsid w:val="00CE4D8A"/>
    <w:rsid w:val="00CE52A0"/>
    <w:rsid w:val="00CE5F3A"/>
    <w:rsid w:val="00CE6074"/>
    <w:rsid w:val="00CE66DC"/>
    <w:rsid w:val="00CE6D23"/>
    <w:rsid w:val="00CE72B9"/>
    <w:rsid w:val="00CE752E"/>
    <w:rsid w:val="00CE76EA"/>
    <w:rsid w:val="00CE7BE0"/>
    <w:rsid w:val="00CF0CC0"/>
    <w:rsid w:val="00CF11D3"/>
    <w:rsid w:val="00CF12AA"/>
    <w:rsid w:val="00CF15E7"/>
    <w:rsid w:val="00CF1696"/>
    <w:rsid w:val="00CF1715"/>
    <w:rsid w:val="00CF23F2"/>
    <w:rsid w:val="00CF2558"/>
    <w:rsid w:val="00CF271E"/>
    <w:rsid w:val="00CF28A3"/>
    <w:rsid w:val="00CF2AD8"/>
    <w:rsid w:val="00CF325B"/>
    <w:rsid w:val="00CF33A3"/>
    <w:rsid w:val="00CF387C"/>
    <w:rsid w:val="00CF3A09"/>
    <w:rsid w:val="00CF3ACD"/>
    <w:rsid w:val="00CF3FAB"/>
    <w:rsid w:val="00CF48B7"/>
    <w:rsid w:val="00CF4F85"/>
    <w:rsid w:val="00CF56FA"/>
    <w:rsid w:val="00CF57FF"/>
    <w:rsid w:val="00CF587C"/>
    <w:rsid w:val="00CF5BEE"/>
    <w:rsid w:val="00CF681C"/>
    <w:rsid w:val="00CF692C"/>
    <w:rsid w:val="00CF6993"/>
    <w:rsid w:val="00CF7DD7"/>
    <w:rsid w:val="00D01453"/>
    <w:rsid w:val="00D017E5"/>
    <w:rsid w:val="00D027FD"/>
    <w:rsid w:val="00D02ECC"/>
    <w:rsid w:val="00D03014"/>
    <w:rsid w:val="00D03243"/>
    <w:rsid w:val="00D038AE"/>
    <w:rsid w:val="00D0477B"/>
    <w:rsid w:val="00D04A14"/>
    <w:rsid w:val="00D05185"/>
    <w:rsid w:val="00D05509"/>
    <w:rsid w:val="00D05A4D"/>
    <w:rsid w:val="00D05D14"/>
    <w:rsid w:val="00D05EAC"/>
    <w:rsid w:val="00D06169"/>
    <w:rsid w:val="00D064E2"/>
    <w:rsid w:val="00D0663F"/>
    <w:rsid w:val="00D06E45"/>
    <w:rsid w:val="00D06EB3"/>
    <w:rsid w:val="00D06FAD"/>
    <w:rsid w:val="00D072DA"/>
    <w:rsid w:val="00D07F63"/>
    <w:rsid w:val="00D1014E"/>
    <w:rsid w:val="00D1020D"/>
    <w:rsid w:val="00D1043F"/>
    <w:rsid w:val="00D10E06"/>
    <w:rsid w:val="00D11012"/>
    <w:rsid w:val="00D11353"/>
    <w:rsid w:val="00D114B5"/>
    <w:rsid w:val="00D11D18"/>
    <w:rsid w:val="00D11D3A"/>
    <w:rsid w:val="00D11DE6"/>
    <w:rsid w:val="00D11E2A"/>
    <w:rsid w:val="00D120F3"/>
    <w:rsid w:val="00D1385F"/>
    <w:rsid w:val="00D13906"/>
    <w:rsid w:val="00D141EF"/>
    <w:rsid w:val="00D143A0"/>
    <w:rsid w:val="00D154C1"/>
    <w:rsid w:val="00D1578E"/>
    <w:rsid w:val="00D15E8C"/>
    <w:rsid w:val="00D16286"/>
    <w:rsid w:val="00D16336"/>
    <w:rsid w:val="00D16CEB"/>
    <w:rsid w:val="00D176E9"/>
    <w:rsid w:val="00D17D95"/>
    <w:rsid w:val="00D20B67"/>
    <w:rsid w:val="00D21451"/>
    <w:rsid w:val="00D2166B"/>
    <w:rsid w:val="00D22231"/>
    <w:rsid w:val="00D22266"/>
    <w:rsid w:val="00D22C66"/>
    <w:rsid w:val="00D22E46"/>
    <w:rsid w:val="00D231ED"/>
    <w:rsid w:val="00D23225"/>
    <w:rsid w:val="00D23260"/>
    <w:rsid w:val="00D232FD"/>
    <w:rsid w:val="00D23AEC"/>
    <w:rsid w:val="00D23C52"/>
    <w:rsid w:val="00D23FFE"/>
    <w:rsid w:val="00D241ED"/>
    <w:rsid w:val="00D2499A"/>
    <w:rsid w:val="00D24BAD"/>
    <w:rsid w:val="00D24F23"/>
    <w:rsid w:val="00D24FE8"/>
    <w:rsid w:val="00D25656"/>
    <w:rsid w:val="00D26A8F"/>
    <w:rsid w:val="00D26E94"/>
    <w:rsid w:val="00D27340"/>
    <w:rsid w:val="00D27426"/>
    <w:rsid w:val="00D27CE9"/>
    <w:rsid w:val="00D30182"/>
    <w:rsid w:val="00D302B5"/>
    <w:rsid w:val="00D30308"/>
    <w:rsid w:val="00D3085D"/>
    <w:rsid w:val="00D309F0"/>
    <w:rsid w:val="00D31AEA"/>
    <w:rsid w:val="00D328AB"/>
    <w:rsid w:val="00D3326C"/>
    <w:rsid w:val="00D33347"/>
    <w:rsid w:val="00D33675"/>
    <w:rsid w:val="00D33936"/>
    <w:rsid w:val="00D33F19"/>
    <w:rsid w:val="00D340A4"/>
    <w:rsid w:val="00D3435E"/>
    <w:rsid w:val="00D34AEE"/>
    <w:rsid w:val="00D34AF5"/>
    <w:rsid w:val="00D34BEE"/>
    <w:rsid w:val="00D35B13"/>
    <w:rsid w:val="00D35EF1"/>
    <w:rsid w:val="00D36495"/>
    <w:rsid w:val="00D37E3B"/>
    <w:rsid w:val="00D400E9"/>
    <w:rsid w:val="00D4057F"/>
    <w:rsid w:val="00D40BBA"/>
    <w:rsid w:val="00D40C4B"/>
    <w:rsid w:val="00D40F03"/>
    <w:rsid w:val="00D40FB1"/>
    <w:rsid w:val="00D41A63"/>
    <w:rsid w:val="00D41A9F"/>
    <w:rsid w:val="00D41FDC"/>
    <w:rsid w:val="00D41FE7"/>
    <w:rsid w:val="00D421EA"/>
    <w:rsid w:val="00D431B5"/>
    <w:rsid w:val="00D431E7"/>
    <w:rsid w:val="00D44FCE"/>
    <w:rsid w:val="00D461CD"/>
    <w:rsid w:val="00D46F0A"/>
    <w:rsid w:val="00D4726C"/>
    <w:rsid w:val="00D47570"/>
    <w:rsid w:val="00D47671"/>
    <w:rsid w:val="00D478D2"/>
    <w:rsid w:val="00D47AE2"/>
    <w:rsid w:val="00D50995"/>
    <w:rsid w:val="00D50E2A"/>
    <w:rsid w:val="00D51743"/>
    <w:rsid w:val="00D519DC"/>
    <w:rsid w:val="00D51DBD"/>
    <w:rsid w:val="00D51DFC"/>
    <w:rsid w:val="00D52300"/>
    <w:rsid w:val="00D52758"/>
    <w:rsid w:val="00D53CDD"/>
    <w:rsid w:val="00D53DED"/>
    <w:rsid w:val="00D53E16"/>
    <w:rsid w:val="00D5433E"/>
    <w:rsid w:val="00D54963"/>
    <w:rsid w:val="00D5549A"/>
    <w:rsid w:val="00D55BF6"/>
    <w:rsid w:val="00D55C6C"/>
    <w:rsid w:val="00D5603F"/>
    <w:rsid w:val="00D56149"/>
    <w:rsid w:val="00D56E57"/>
    <w:rsid w:val="00D570C2"/>
    <w:rsid w:val="00D573A6"/>
    <w:rsid w:val="00D57CC8"/>
    <w:rsid w:val="00D603A5"/>
    <w:rsid w:val="00D610C6"/>
    <w:rsid w:val="00D61428"/>
    <w:rsid w:val="00D61673"/>
    <w:rsid w:val="00D617EB"/>
    <w:rsid w:val="00D61DCC"/>
    <w:rsid w:val="00D628A0"/>
    <w:rsid w:val="00D62AB7"/>
    <w:rsid w:val="00D63044"/>
    <w:rsid w:val="00D63307"/>
    <w:rsid w:val="00D63556"/>
    <w:rsid w:val="00D63FD8"/>
    <w:rsid w:val="00D6487E"/>
    <w:rsid w:val="00D64FF8"/>
    <w:rsid w:val="00D6529E"/>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77FF7"/>
    <w:rsid w:val="00D8001F"/>
    <w:rsid w:val="00D8013D"/>
    <w:rsid w:val="00D80A5B"/>
    <w:rsid w:val="00D8110F"/>
    <w:rsid w:val="00D8131C"/>
    <w:rsid w:val="00D819A9"/>
    <w:rsid w:val="00D81BFB"/>
    <w:rsid w:val="00D8230F"/>
    <w:rsid w:val="00D82B2F"/>
    <w:rsid w:val="00D83904"/>
    <w:rsid w:val="00D839F0"/>
    <w:rsid w:val="00D83D14"/>
    <w:rsid w:val="00D84F5D"/>
    <w:rsid w:val="00D85402"/>
    <w:rsid w:val="00D861BC"/>
    <w:rsid w:val="00D868BB"/>
    <w:rsid w:val="00D86991"/>
    <w:rsid w:val="00D86C34"/>
    <w:rsid w:val="00D86C6C"/>
    <w:rsid w:val="00D9370A"/>
    <w:rsid w:val="00D9378A"/>
    <w:rsid w:val="00D94498"/>
    <w:rsid w:val="00D9496A"/>
    <w:rsid w:val="00D94BAE"/>
    <w:rsid w:val="00D9519B"/>
    <w:rsid w:val="00D95A78"/>
    <w:rsid w:val="00D95F3A"/>
    <w:rsid w:val="00D96176"/>
    <w:rsid w:val="00D96187"/>
    <w:rsid w:val="00D96408"/>
    <w:rsid w:val="00D967AC"/>
    <w:rsid w:val="00D96828"/>
    <w:rsid w:val="00D97CAC"/>
    <w:rsid w:val="00DA01F3"/>
    <w:rsid w:val="00DA08DB"/>
    <w:rsid w:val="00DA11B7"/>
    <w:rsid w:val="00DA127A"/>
    <w:rsid w:val="00DA191A"/>
    <w:rsid w:val="00DA1C91"/>
    <w:rsid w:val="00DA29C8"/>
    <w:rsid w:val="00DA2ACA"/>
    <w:rsid w:val="00DA3646"/>
    <w:rsid w:val="00DA3843"/>
    <w:rsid w:val="00DA3A46"/>
    <w:rsid w:val="00DA3CB6"/>
    <w:rsid w:val="00DA42A6"/>
    <w:rsid w:val="00DA42F2"/>
    <w:rsid w:val="00DA42F4"/>
    <w:rsid w:val="00DA44D3"/>
    <w:rsid w:val="00DA45FC"/>
    <w:rsid w:val="00DA4DFB"/>
    <w:rsid w:val="00DA4F8D"/>
    <w:rsid w:val="00DA512B"/>
    <w:rsid w:val="00DA56D6"/>
    <w:rsid w:val="00DA5819"/>
    <w:rsid w:val="00DA5A6D"/>
    <w:rsid w:val="00DA6500"/>
    <w:rsid w:val="00DA67AD"/>
    <w:rsid w:val="00DA714F"/>
    <w:rsid w:val="00DA79DA"/>
    <w:rsid w:val="00DA7BDA"/>
    <w:rsid w:val="00DB03CE"/>
    <w:rsid w:val="00DB0F09"/>
    <w:rsid w:val="00DB1120"/>
    <w:rsid w:val="00DB1352"/>
    <w:rsid w:val="00DB228B"/>
    <w:rsid w:val="00DB235B"/>
    <w:rsid w:val="00DB242E"/>
    <w:rsid w:val="00DB243E"/>
    <w:rsid w:val="00DB2F33"/>
    <w:rsid w:val="00DB3073"/>
    <w:rsid w:val="00DB3906"/>
    <w:rsid w:val="00DB524A"/>
    <w:rsid w:val="00DB5500"/>
    <w:rsid w:val="00DB5B58"/>
    <w:rsid w:val="00DB61F0"/>
    <w:rsid w:val="00DB6740"/>
    <w:rsid w:val="00DB6882"/>
    <w:rsid w:val="00DB6AFD"/>
    <w:rsid w:val="00DB6F9E"/>
    <w:rsid w:val="00DB7162"/>
    <w:rsid w:val="00DB7188"/>
    <w:rsid w:val="00DB7224"/>
    <w:rsid w:val="00DC0121"/>
    <w:rsid w:val="00DC0423"/>
    <w:rsid w:val="00DC0799"/>
    <w:rsid w:val="00DC1704"/>
    <w:rsid w:val="00DC1D58"/>
    <w:rsid w:val="00DC225C"/>
    <w:rsid w:val="00DC24D9"/>
    <w:rsid w:val="00DC266A"/>
    <w:rsid w:val="00DC2762"/>
    <w:rsid w:val="00DC2A73"/>
    <w:rsid w:val="00DC2A8D"/>
    <w:rsid w:val="00DC317B"/>
    <w:rsid w:val="00DC3A59"/>
    <w:rsid w:val="00DC3B67"/>
    <w:rsid w:val="00DC3BFF"/>
    <w:rsid w:val="00DC3E10"/>
    <w:rsid w:val="00DC4256"/>
    <w:rsid w:val="00DC42D4"/>
    <w:rsid w:val="00DC5C17"/>
    <w:rsid w:val="00DC714E"/>
    <w:rsid w:val="00DC718A"/>
    <w:rsid w:val="00DC7A65"/>
    <w:rsid w:val="00DD0226"/>
    <w:rsid w:val="00DD0CE1"/>
    <w:rsid w:val="00DD11F4"/>
    <w:rsid w:val="00DD1860"/>
    <w:rsid w:val="00DD19AD"/>
    <w:rsid w:val="00DD1CD6"/>
    <w:rsid w:val="00DD1EAE"/>
    <w:rsid w:val="00DD2202"/>
    <w:rsid w:val="00DD258E"/>
    <w:rsid w:val="00DD26F4"/>
    <w:rsid w:val="00DD29E2"/>
    <w:rsid w:val="00DD2ABE"/>
    <w:rsid w:val="00DD2B09"/>
    <w:rsid w:val="00DD2FE0"/>
    <w:rsid w:val="00DD3168"/>
    <w:rsid w:val="00DD3255"/>
    <w:rsid w:val="00DD3B98"/>
    <w:rsid w:val="00DD43CC"/>
    <w:rsid w:val="00DD4D95"/>
    <w:rsid w:val="00DD4F6D"/>
    <w:rsid w:val="00DD58F8"/>
    <w:rsid w:val="00DD5F4C"/>
    <w:rsid w:val="00DD6ADD"/>
    <w:rsid w:val="00DD709E"/>
    <w:rsid w:val="00DD7820"/>
    <w:rsid w:val="00DD7C2F"/>
    <w:rsid w:val="00DE0029"/>
    <w:rsid w:val="00DE02A8"/>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FAD"/>
    <w:rsid w:val="00DE745F"/>
    <w:rsid w:val="00DE7885"/>
    <w:rsid w:val="00DE79AB"/>
    <w:rsid w:val="00DF05B1"/>
    <w:rsid w:val="00DF05DC"/>
    <w:rsid w:val="00DF06C8"/>
    <w:rsid w:val="00DF0772"/>
    <w:rsid w:val="00DF089D"/>
    <w:rsid w:val="00DF0C82"/>
    <w:rsid w:val="00DF0DD7"/>
    <w:rsid w:val="00DF1770"/>
    <w:rsid w:val="00DF2AD9"/>
    <w:rsid w:val="00DF32D0"/>
    <w:rsid w:val="00DF37BA"/>
    <w:rsid w:val="00DF38FA"/>
    <w:rsid w:val="00DF3D56"/>
    <w:rsid w:val="00DF462C"/>
    <w:rsid w:val="00DF489F"/>
    <w:rsid w:val="00DF520A"/>
    <w:rsid w:val="00DF53DD"/>
    <w:rsid w:val="00DF53EB"/>
    <w:rsid w:val="00DF5861"/>
    <w:rsid w:val="00DF5E33"/>
    <w:rsid w:val="00DF5E57"/>
    <w:rsid w:val="00DF66BA"/>
    <w:rsid w:val="00DF66D9"/>
    <w:rsid w:val="00DF6B19"/>
    <w:rsid w:val="00DF6B9A"/>
    <w:rsid w:val="00DF6DBC"/>
    <w:rsid w:val="00DF718E"/>
    <w:rsid w:val="00DF7684"/>
    <w:rsid w:val="00DF78FC"/>
    <w:rsid w:val="00DF7A78"/>
    <w:rsid w:val="00DF7F08"/>
    <w:rsid w:val="00E00193"/>
    <w:rsid w:val="00E012A6"/>
    <w:rsid w:val="00E0157D"/>
    <w:rsid w:val="00E0195D"/>
    <w:rsid w:val="00E01B6C"/>
    <w:rsid w:val="00E01D6D"/>
    <w:rsid w:val="00E02B3D"/>
    <w:rsid w:val="00E02C24"/>
    <w:rsid w:val="00E0364D"/>
    <w:rsid w:val="00E03886"/>
    <w:rsid w:val="00E03922"/>
    <w:rsid w:val="00E03971"/>
    <w:rsid w:val="00E03A4E"/>
    <w:rsid w:val="00E0464B"/>
    <w:rsid w:val="00E04DB1"/>
    <w:rsid w:val="00E050B5"/>
    <w:rsid w:val="00E05F7D"/>
    <w:rsid w:val="00E0689C"/>
    <w:rsid w:val="00E078BD"/>
    <w:rsid w:val="00E07A3E"/>
    <w:rsid w:val="00E07C0A"/>
    <w:rsid w:val="00E07C82"/>
    <w:rsid w:val="00E07F41"/>
    <w:rsid w:val="00E10BDC"/>
    <w:rsid w:val="00E10CA5"/>
    <w:rsid w:val="00E10D65"/>
    <w:rsid w:val="00E11A21"/>
    <w:rsid w:val="00E12243"/>
    <w:rsid w:val="00E1246D"/>
    <w:rsid w:val="00E128A8"/>
    <w:rsid w:val="00E13657"/>
    <w:rsid w:val="00E1396B"/>
    <w:rsid w:val="00E13B43"/>
    <w:rsid w:val="00E147B3"/>
    <w:rsid w:val="00E14BE8"/>
    <w:rsid w:val="00E158A6"/>
    <w:rsid w:val="00E15C2D"/>
    <w:rsid w:val="00E165AB"/>
    <w:rsid w:val="00E16E33"/>
    <w:rsid w:val="00E16F0C"/>
    <w:rsid w:val="00E1703E"/>
    <w:rsid w:val="00E17191"/>
    <w:rsid w:val="00E17333"/>
    <w:rsid w:val="00E176A4"/>
    <w:rsid w:val="00E17A5D"/>
    <w:rsid w:val="00E17B30"/>
    <w:rsid w:val="00E17EAD"/>
    <w:rsid w:val="00E17F3C"/>
    <w:rsid w:val="00E211CF"/>
    <w:rsid w:val="00E22357"/>
    <w:rsid w:val="00E228AA"/>
    <w:rsid w:val="00E22AC6"/>
    <w:rsid w:val="00E22D0A"/>
    <w:rsid w:val="00E23080"/>
    <w:rsid w:val="00E23253"/>
    <w:rsid w:val="00E23338"/>
    <w:rsid w:val="00E238C9"/>
    <w:rsid w:val="00E23AA7"/>
    <w:rsid w:val="00E23BEC"/>
    <w:rsid w:val="00E23C3E"/>
    <w:rsid w:val="00E24916"/>
    <w:rsid w:val="00E24B10"/>
    <w:rsid w:val="00E25A5D"/>
    <w:rsid w:val="00E261DC"/>
    <w:rsid w:val="00E26432"/>
    <w:rsid w:val="00E26959"/>
    <w:rsid w:val="00E26960"/>
    <w:rsid w:val="00E26FA9"/>
    <w:rsid w:val="00E2720B"/>
    <w:rsid w:val="00E276CE"/>
    <w:rsid w:val="00E2780F"/>
    <w:rsid w:val="00E27D05"/>
    <w:rsid w:val="00E27F9B"/>
    <w:rsid w:val="00E300C2"/>
    <w:rsid w:val="00E3057F"/>
    <w:rsid w:val="00E315DB"/>
    <w:rsid w:val="00E31F45"/>
    <w:rsid w:val="00E32B29"/>
    <w:rsid w:val="00E331E0"/>
    <w:rsid w:val="00E33717"/>
    <w:rsid w:val="00E33ABD"/>
    <w:rsid w:val="00E342C2"/>
    <w:rsid w:val="00E346A8"/>
    <w:rsid w:val="00E3482C"/>
    <w:rsid w:val="00E34A05"/>
    <w:rsid w:val="00E360E7"/>
    <w:rsid w:val="00E36478"/>
    <w:rsid w:val="00E36908"/>
    <w:rsid w:val="00E4015C"/>
    <w:rsid w:val="00E402A1"/>
    <w:rsid w:val="00E40AA3"/>
    <w:rsid w:val="00E419F3"/>
    <w:rsid w:val="00E41BAD"/>
    <w:rsid w:val="00E425EE"/>
    <w:rsid w:val="00E42B33"/>
    <w:rsid w:val="00E42C21"/>
    <w:rsid w:val="00E4338D"/>
    <w:rsid w:val="00E437D2"/>
    <w:rsid w:val="00E43942"/>
    <w:rsid w:val="00E43CCD"/>
    <w:rsid w:val="00E43E1E"/>
    <w:rsid w:val="00E44258"/>
    <w:rsid w:val="00E442C5"/>
    <w:rsid w:val="00E443A8"/>
    <w:rsid w:val="00E44792"/>
    <w:rsid w:val="00E44B34"/>
    <w:rsid w:val="00E44BCB"/>
    <w:rsid w:val="00E450BC"/>
    <w:rsid w:val="00E469EE"/>
    <w:rsid w:val="00E46B84"/>
    <w:rsid w:val="00E46D16"/>
    <w:rsid w:val="00E47785"/>
    <w:rsid w:val="00E47931"/>
    <w:rsid w:val="00E47AEF"/>
    <w:rsid w:val="00E47FAF"/>
    <w:rsid w:val="00E5030A"/>
    <w:rsid w:val="00E5080F"/>
    <w:rsid w:val="00E50859"/>
    <w:rsid w:val="00E51C99"/>
    <w:rsid w:val="00E51FFD"/>
    <w:rsid w:val="00E5200D"/>
    <w:rsid w:val="00E52525"/>
    <w:rsid w:val="00E527AA"/>
    <w:rsid w:val="00E52906"/>
    <w:rsid w:val="00E52EF6"/>
    <w:rsid w:val="00E532A6"/>
    <w:rsid w:val="00E5454B"/>
    <w:rsid w:val="00E54643"/>
    <w:rsid w:val="00E5498A"/>
    <w:rsid w:val="00E54C15"/>
    <w:rsid w:val="00E5550E"/>
    <w:rsid w:val="00E55B05"/>
    <w:rsid w:val="00E55C34"/>
    <w:rsid w:val="00E55D1D"/>
    <w:rsid w:val="00E55D77"/>
    <w:rsid w:val="00E56A62"/>
    <w:rsid w:val="00E56B62"/>
    <w:rsid w:val="00E57BC5"/>
    <w:rsid w:val="00E6082C"/>
    <w:rsid w:val="00E608C2"/>
    <w:rsid w:val="00E609A1"/>
    <w:rsid w:val="00E61EDA"/>
    <w:rsid w:val="00E62982"/>
    <w:rsid w:val="00E629C7"/>
    <w:rsid w:val="00E62DA6"/>
    <w:rsid w:val="00E63023"/>
    <w:rsid w:val="00E63065"/>
    <w:rsid w:val="00E63B3F"/>
    <w:rsid w:val="00E64032"/>
    <w:rsid w:val="00E645F9"/>
    <w:rsid w:val="00E649E5"/>
    <w:rsid w:val="00E64F5A"/>
    <w:rsid w:val="00E6548A"/>
    <w:rsid w:val="00E6582D"/>
    <w:rsid w:val="00E66DB7"/>
    <w:rsid w:val="00E66F50"/>
    <w:rsid w:val="00E674B6"/>
    <w:rsid w:val="00E67AAF"/>
    <w:rsid w:val="00E67C87"/>
    <w:rsid w:val="00E7135A"/>
    <w:rsid w:val="00E72157"/>
    <w:rsid w:val="00E72324"/>
    <w:rsid w:val="00E73464"/>
    <w:rsid w:val="00E73F32"/>
    <w:rsid w:val="00E74147"/>
    <w:rsid w:val="00E743E8"/>
    <w:rsid w:val="00E7492C"/>
    <w:rsid w:val="00E74DAD"/>
    <w:rsid w:val="00E74E36"/>
    <w:rsid w:val="00E75441"/>
    <w:rsid w:val="00E75788"/>
    <w:rsid w:val="00E75931"/>
    <w:rsid w:val="00E7778A"/>
    <w:rsid w:val="00E7784A"/>
    <w:rsid w:val="00E779D7"/>
    <w:rsid w:val="00E77C5C"/>
    <w:rsid w:val="00E8047E"/>
    <w:rsid w:val="00E8050C"/>
    <w:rsid w:val="00E807E5"/>
    <w:rsid w:val="00E80956"/>
    <w:rsid w:val="00E80E60"/>
    <w:rsid w:val="00E81D28"/>
    <w:rsid w:val="00E81D8D"/>
    <w:rsid w:val="00E81E5F"/>
    <w:rsid w:val="00E81F1B"/>
    <w:rsid w:val="00E821CF"/>
    <w:rsid w:val="00E8274A"/>
    <w:rsid w:val="00E82839"/>
    <w:rsid w:val="00E82B2E"/>
    <w:rsid w:val="00E83233"/>
    <w:rsid w:val="00E83758"/>
    <w:rsid w:val="00E8378B"/>
    <w:rsid w:val="00E83899"/>
    <w:rsid w:val="00E83BC8"/>
    <w:rsid w:val="00E83C64"/>
    <w:rsid w:val="00E84A07"/>
    <w:rsid w:val="00E85933"/>
    <w:rsid w:val="00E85AF4"/>
    <w:rsid w:val="00E85FE3"/>
    <w:rsid w:val="00E8639A"/>
    <w:rsid w:val="00E87B44"/>
    <w:rsid w:val="00E90341"/>
    <w:rsid w:val="00E9034B"/>
    <w:rsid w:val="00E90435"/>
    <w:rsid w:val="00E904A1"/>
    <w:rsid w:val="00E909A1"/>
    <w:rsid w:val="00E90E4D"/>
    <w:rsid w:val="00E90E81"/>
    <w:rsid w:val="00E90ED2"/>
    <w:rsid w:val="00E90F8D"/>
    <w:rsid w:val="00E912C6"/>
    <w:rsid w:val="00E916B2"/>
    <w:rsid w:val="00E919A6"/>
    <w:rsid w:val="00E922E4"/>
    <w:rsid w:val="00E92702"/>
    <w:rsid w:val="00E92A69"/>
    <w:rsid w:val="00E9301B"/>
    <w:rsid w:val="00E93BF2"/>
    <w:rsid w:val="00E93CB0"/>
    <w:rsid w:val="00E93D47"/>
    <w:rsid w:val="00E94169"/>
    <w:rsid w:val="00E9441B"/>
    <w:rsid w:val="00E94628"/>
    <w:rsid w:val="00E94C39"/>
    <w:rsid w:val="00E94E3A"/>
    <w:rsid w:val="00E95127"/>
    <w:rsid w:val="00E9524A"/>
    <w:rsid w:val="00E95305"/>
    <w:rsid w:val="00E958AA"/>
    <w:rsid w:val="00E965A1"/>
    <w:rsid w:val="00E9744E"/>
    <w:rsid w:val="00E97AEF"/>
    <w:rsid w:val="00E97B2C"/>
    <w:rsid w:val="00EA0EED"/>
    <w:rsid w:val="00EA1187"/>
    <w:rsid w:val="00EA212C"/>
    <w:rsid w:val="00EA2270"/>
    <w:rsid w:val="00EA23D4"/>
    <w:rsid w:val="00EA2520"/>
    <w:rsid w:val="00EA286D"/>
    <w:rsid w:val="00EA2A7D"/>
    <w:rsid w:val="00EA2E2C"/>
    <w:rsid w:val="00EA31C2"/>
    <w:rsid w:val="00EA36F6"/>
    <w:rsid w:val="00EA38D3"/>
    <w:rsid w:val="00EA3F91"/>
    <w:rsid w:val="00EA4125"/>
    <w:rsid w:val="00EA43C7"/>
    <w:rsid w:val="00EA440E"/>
    <w:rsid w:val="00EA4588"/>
    <w:rsid w:val="00EA45AD"/>
    <w:rsid w:val="00EA4E1C"/>
    <w:rsid w:val="00EA5037"/>
    <w:rsid w:val="00EA5217"/>
    <w:rsid w:val="00EA5748"/>
    <w:rsid w:val="00EA5CF6"/>
    <w:rsid w:val="00EA6A6E"/>
    <w:rsid w:val="00EA6ED8"/>
    <w:rsid w:val="00EA73FD"/>
    <w:rsid w:val="00EA7612"/>
    <w:rsid w:val="00EA7A6D"/>
    <w:rsid w:val="00EA7CCB"/>
    <w:rsid w:val="00EB0122"/>
    <w:rsid w:val="00EB0684"/>
    <w:rsid w:val="00EB074F"/>
    <w:rsid w:val="00EB0F30"/>
    <w:rsid w:val="00EB1039"/>
    <w:rsid w:val="00EB1248"/>
    <w:rsid w:val="00EB1BDB"/>
    <w:rsid w:val="00EB2706"/>
    <w:rsid w:val="00EB2811"/>
    <w:rsid w:val="00EB3148"/>
    <w:rsid w:val="00EB3663"/>
    <w:rsid w:val="00EB3DEF"/>
    <w:rsid w:val="00EB512D"/>
    <w:rsid w:val="00EB58C4"/>
    <w:rsid w:val="00EB58C7"/>
    <w:rsid w:val="00EB621B"/>
    <w:rsid w:val="00EB641C"/>
    <w:rsid w:val="00EB642B"/>
    <w:rsid w:val="00EB643B"/>
    <w:rsid w:val="00EB6D48"/>
    <w:rsid w:val="00EB6EA5"/>
    <w:rsid w:val="00EB73DA"/>
    <w:rsid w:val="00EC0310"/>
    <w:rsid w:val="00EC07E1"/>
    <w:rsid w:val="00EC1AAF"/>
    <w:rsid w:val="00EC1EE0"/>
    <w:rsid w:val="00EC21BB"/>
    <w:rsid w:val="00EC2669"/>
    <w:rsid w:val="00EC28D1"/>
    <w:rsid w:val="00EC363B"/>
    <w:rsid w:val="00EC3F40"/>
    <w:rsid w:val="00EC3FEB"/>
    <w:rsid w:val="00EC4171"/>
    <w:rsid w:val="00EC444E"/>
    <w:rsid w:val="00EC488F"/>
    <w:rsid w:val="00EC5528"/>
    <w:rsid w:val="00EC75CC"/>
    <w:rsid w:val="00ED0769"/>
    <w:rsid w:val="00ED0DDB"/>
    <w:rsid w:val="00ED0F24"/>
    <w:rsid w:val="00ED14AE"/>
    <w:rsid w:val="00ED1544"/>
    <w:rsid w:val="00ED171C"/>
    <w:rsid w:val="00ED1FAD"/>
    <w:rsid w:val="00ED2392"/>
    <w:rsid w:val="00ED2AB9"/>
    <w:rsid w:val="00ED2D05"/>
    <w:rsid w:val="00ED2D48"/>
    <w:rsid w:val="00ED2E0E"/>
    <w:rsid w:val="00ED3063"/>
    <w:rsid w:val="00ED3776"/>
    <w:rsid w:val="00ED3AA5"/>
    <w:rsid w:val="00ED3CA3"/>
    <w:rsid w:val="00ED420A"/>
    <w:rsid w:val="00ED49C3"/>
    <w:rsid w:val="00ED4C1B"/>
    <w:rsid w:val="00ED5CC0"/>
    <w:rsid w:val="00ED5D50"/>
    <w:rsid w:val="00ED6BC8"/>
    <w:rsid w:val="00ED6BF4"/>
    <w:rsid w:val="00ED707F"/>
    <w:rsid w:val="00ED76C3"/>
    <w:rsid w:val="00ED7AC1"/>
    <w:rsid w:val="00EE08C0"/>
    <w:rsid w:val="00EE100B"/>
    <w:rsid w:val="00EE1136"/>
    <w:rsid w:val="00EE1770"/>
    <w:rsid w:val="00EE18C7"/>
    <w:rsid w:val="00EE1EBB"/>
    <w:rsid w:val="00EE2248"/>
    <w:rsid w:val="00EE322C"/>
    <w:rsid w:val="00EE343D"/>
    <w:rsid w:val="00EE3A90"/>
    <w:rsid w:val="00EE40F7"/>
    <w:rsid w:val="00EE47AC"/>
    <w:rsid w:val="00EE49F2"/>
    <w:rsid w:val="00EE4D65"/>
    <w:rsid w:val="00EE544C"/>
    <w:rsid w:val="00EE55F1"/>
    <w:rsid w:val="00EE57BF"/>
    <w:rsid w:val="00EE61D8"/>
    <w:rsid w:val="00EE716D"/>
    <w:rsid w:val="00EE7666"/>
    <w:rsid w:val="00EF015D"/>
    <w:rsid w:val="00EF017A"/>
    <w:rsid w:val="00EF0454"/>
    <w:rsid w:val="00EF16AF"/>
    <w:rsid w:val="00EF20F9"/>
    <w:rsid w:val="00EF2999"/>
    <w:rsid w:val="00EF2B02"/>
    <w:rsid w:val="00EF31DC"/>
    <w:rsid w:val="00EF32DC"/>
    <w:rsid w:val="00EF33D3"/>
    <w:rsid w:val="00EF39FA"/>
    <w:rsid w:val="00EF3E46"/>
    <w:rsid w:val="00EF40D6"/>
    <w:rsid w:val="00EF45A5"/>
    <w:rsid w:val="00EF466C"/>
    <w:rsid w:val="00EF4731"/>
    <w:rsid w:val="00EF52A7"/>
    <w:rsid w:val="00EF5644"/>
    <w:rsid w:val="00EF58D6"/>
    <w:rsid w:val="00EF5E59"/>
    <w:rsid w:val="00EF6104"/>
    <w:rsid w:val="00EF63E9"/>
    <w:rsid w:val="00EF6F55"/>
    <w:rsid w:val="00EF706A"/>
    <w:rsid w:val="00EF7378"/>
    <w:rsid w:val="00EF743E"/>
    <w:rsid w:val="00EF76F3"/>
    <w:rsid w:val="00EF7A64"/>
    <w:rsid w:val="00F00E5F"/>
    <w:rsid w:val="00F0143D"/>
    <w:rsid w:val="00F026EF"/>
    <w:rsid w:val="00F027FD"/>
    <w:rsid w:val="00F02F67"/>
    <w:rsid w:val="00F03450"/>
    <w:rsid w:val="00F03B76"/>
    <w:rsid w:val="00F03CAF"/>
    <w:rsid w:val="00F03D26"/>
    <w:rsid w:val="00F040E7"/>
    <w:rsid w:val="00F04793"/>
    <w:rsid w:val="00F05069"/>
    <w:rsid w:val="00F0551C"/>
    <w:rsid w:val="00F056BA"/>
    <w:rsid w:val="00F05BEC"/>
    <w:rsid w:val="00F05F67"/>
    <w:rsid w:val="00F062B5"/>
    <w:rsid w:val="00F0674C"/>
    <w:rsid w:val="00F06846"/>
    <w:rsid w:val="00F06989"/>
    <w:rsid w:val="00F070E2"/>
    <w:rsid w:val="00F0753B"/>
    <w:rsid w:val="00F07553"/>
    <w:rsid w:val="00F07A23"/>
    <w:rsid w:val="00F07F63"/>
    <w:rsid w:val="00F10622"/>
    <w:rsid w:val="00F10850"/>
    <w:rsid w:val="00F10E1B"/>
    <w:rsid w:val="00F10FD4"/>
    <w:rsid w:val="00F114B6"/>
    <w:rsid w:val="00F11742"/>
    <w:rsid w:val="00F11BBB"/>
    <w:rsid w:val="00F1227B"/>
    <w:rsid w:val="00F126E8"/>
    <w:rsid w:val="00F12710"/>
    <w:rsid w:val="00F12A9B"/>
    <w:rsid w:val="00F13D21"/>
    <w:rsid w:val="00F141E8"/>
    <w:rsid w:val="00F14203"/>
    <w:rsid w:val="00F1423B"/>
    <w:rsid w:val="00F1464F"/>
    <w:rsid w:val="00F14F56"/>
    <w:rsid w:val="00F15709"/>
    <w:rsid w:val="00F15916"/>
    <w:rsid w:val="00F15985"/>
    <w:rsid w:val="00F15ED9"/>
    <w:rsid w:val="00F16F15"/>
    <w:rsid w:val="00F17583"/>
    <w:rsid w:val="00F176CE"/>
    <w:rsid w:val="00F17A4D"/>
    <w:rsid w:val="00F2097B"/>
    <w:rsid w:val="00F20BDA"/>
    <w:rsid w:val="00F21A4C"/>
    <w:rsid w:val="00F21E53"/>
    <w:rsid w:val="00F22398"/>
    <w:rsid w:val="00F23144"/>
    <w:rsid w:val="00F23729"/>
    <w:rsid w:val="00F23861"/>
    <w:rsid w:val="00F23C2E"/>
    <w:rsid w:val="00F23E7F"/>
    <w:rsid w:val="00F23E96"/>
    <w:rsid w:val="00F23EC7"/>
    <w:rsid w:val="00F24A1D"/>
    <w:rsid w:val="00F254DD"/>
    <w:rsid w:val="00F25739"/>
    <w:rsid w:val="00F25790"/>
    <w:rsid w:val="00F25F40"/>
    <w:rsid w:val="00F25FEB"/>
    <w:rsid w:val="00F26092"/>
    <w:rsid w:val="00F26B4E"/>
    <w:rsid w:val="00F302A6"/>
    <w:rsid w:val="00F311D3"/>
    <w:rsid w:val="00F3270E"/>
    <w:rsid w:val="00F32771"/>
    <w:rsid w:val="00F32D9E"/>
    <w:rsid w:val="00F32F29"/>
    <w:rsid w:val="00F33320"/>
    <w:rsid w:val="00F34156"/>
    <w:rsid w:val="00F34A6C"/>
    <w:rsid w:val="00F34B44"/>
    <w:rsid w:val="00F35702"/>
    <w:rsid w:val="00F360C1"/>
    <w:rsid w:val="00F363C3"/>
    <w:rsid w:val="00F363F3"/>
    <w:rsid w:val="00F36769"/>
    <w:rsid w:val="00F36CB5"/>
    <w:rsid w:val="00F36EA7"/>
    <w:rsid w:val="00F37F3C"/>
    <w:rsid w:val="00F40126"/>
    <w:rsid w:val="00F40BCB"/>
    <w:rsid w:val="00F40BE8"/>
    <w:rsid w:val="00F40D32"/>
    <w:rsid w:val="00F40DBD"/>
    <w:rsid w:val="00F40F33"/>
    <w:rsid w:val="00F4325A"/>
    <w:rsid w:val="00F432EC"/>
    <w:rsid w:val="00F4385D"/>
    <w:rsid w:val="00F43B67"/>
    <w:rsid w:val="00F43CCB"/>
    <w:rsid w:val="00F44881"/>
    <w:rsid w:val="00F44D57"/>
    <w:rsid w:val="00F456D0"/>
    <w:rsid w:val="00F45738"/>
    <w:rsid w:val="00F45BAA"/>
    <w:rsid w:val="00F45DB4"/>
    <w:rsid w:val="00F45F39"/>
    <w:rsid w:val="00F467A4"/>
    <w:rsid w:val="00F46D64"/>
    <w:rsid w:val="00F46DF4"/>
    <w:rsid w:val="00F477C8"/>
    <w:rsid w:val="00F47AC1"/>
    <w:rsid w:val="00F47EA2"/>
    <w:rsid w:val="00F50044"/>
    <w:rsid w:val="00F507A9"/>
    <w:rsid w:val="00F5089A"/>
    <w:rsid w:val="00F50AA0"/>
    <w:rsid w:val="00F51276"/>
    <w:rsid w:val="00F51CD4"/>
    <w:rsid w:val="00F51F24"/>
    <w:rsid w:val="00F52B53"/>
    <w:rsid w:val="00F52E8C"/>
    <w:rsid w:val="00F535A2"/>
    <w:rsid w:val="00F53BC0"/>
    <w:rsid w:val="00F53F1E"/>
    <w:rsid w:val="00F54DC2"/>
    <w:rsid w:val="00F55417"/>
    <w:rsid w:val="00F5606F"/>
    <w:rsid w:val="00F56E8B"/>
    <w:rsid w:val="00F57A3D"/>
    <w:rsid w:val="00F60279"/>
    <w:rsid w:val="00F6088A"/>
    <w:rsid w:val="00F61EC6"/>
    <w:rsid w:val="00F62579"/>
    <w:rsid w:val="00F635C4"/>
    <w:rsid w:val="00F65530"/>
    <w:rsid w:val="00F6585D"/>
    <w:rsid w:val="00F65CE2"/>
    <w:rsid w:val="00F66587"/>
    <w:rsid w:val="00F66992"/>
    <w:rsid w:val="00F67213"/>
    <w:rsid w:val="00F672BB"/>
    <w:rsid w:val="00F67472"/>
    <w:rsid w:val="00F67AC3"/>
    <w:rsid w:val="00F67BC7"/>
    <w:rsid w:val="00F7027D"/>
    <w:rsid w:val="00F703A4"/>
    <w:rsid w:val="00F70418"/>
    <w:rsid w:val="00F70CEA"/>
    <w:rsid w:val="00F70D1C"/>
    <w:rsid w:val="00F7117D"/>
    <w:rsid w:val="00F71A33"/>
    <w:rsid w:val="00F71B15"/>
    <w:rsid w:val="00F725D3"/>
    <w:rsid w:val="00F72E40"/>
    <w:rsid w:val="00F72ED2"/>
    <w:rsid w:val="00F732CF"/>
    <w:rsid w:val="00F738BC"/>
    <w:rsid w:val="00F73BAB"/>
    <w:rsid w:val="00F73C50"/>
    <w:rsid w:val="00F747FA"/>
    <w:rsid w:val="00F75536"/>
    <w:rsid w:val="00F7579F"/>
    <w:rsid w:val="00F75AEE"/>
    <w:rsid w:val="00F768F2"/>
    <w:rsid w:val="00F76EED"/>
    <w:rsid w:val="00F76F71"/>
    <w:rsid w:val="00F7722E"/>
    <w:rsid w:val="00F77234"/>
    <w:rsid w:val="00F774C2"/>
    <w:rsid w:val="00F77514"/>
    <w:rsid w:val="00F77F7B"/>
    <w:rsid w:val="00F77FB4"/>
    <w:rsid w:val="00F8097F"/>
    <w:rsid w:val="00F80981"/>
    <w:rsid w:val="00F81390"/>
    <w:rsid w:val="00F813F9"/>
    <w:rsid w:val="00F81615"/>
    <w:rsid w:val="00F8191B"/>
    <w:rsid w:val="00F82036"/>
    <w:rsid w:val="00F82180"/>
    <w:rsid w:val="00F8292B"/>
    <w:rsid w:val="00F82A05"/>
    <w:rsid w:val="00F830CF"/>
    <w:rsid w:val="00F83F8E"/>
    <w:rsid w:val="00F843A4"/>
    <w:rsid w:val="00F8466F"/>
    <w:rsid w:val="00F8499F"/>
    <w:rsid w:val="00F84E0B"/>
    <w:rsid w:val="00F850A0"/>
    <w:rsid w:val="00F85E94"/>
    <w:rsid w:val="00F86516"/>
    <w:rsid w:val="00F87227"/>
    <w:rsid w:val="00F87874"/>
    <w:rsid w:val="00F9033D"/>
    <w:rsid w:val="00F90C86"/>
    <w:rsid w:val="00F90DFC"/>
    <w:rsid w:val="00F91337"/>
    <w:rsid w:val="00F91626"/>
    <w:rsid w:val="00F91A6A"/>
    <w:rsid w:val="00F91B9C"/>
    <w:rsid w:val="00F925D3"/>
    <w:rsid w:val="00F929B3"/>
    <w:rsid w:val="00F931FC"/>
    <w:rsid w:val="00F93FDB"/>
    <w:rsid w:val="00F945BF"/>
    <w:rsid w:val="00F94662"/>
    <w:rsid w:val="00F94745"/>
    <w:rsid w:val="00F95271"/>
    <w:rsid w:val="00F95382"/>
    <w:rsid w:val="00F95C57"/>
    <w:rsid w:val="00F95CA4"/>
    <w:rsid w:val="00F96213"/>
    <w:rsid w:val="00F962DF"/>
    <w:rsid w:val="00F963C9"/>
    <w:rsid w:val="00F9653D"/>
    <w:rsid w:val="00F970BF"/>
    <w:rsid w:val="00F974FB"/>
    <w:rsid w:val="00F97837"/>
    <w:rsid w:val="00F97A3C"/>
    <w:rsid w:val="00F97D87"/>
    <w:rsid w:val="00F97EA5"/>
    <w:rsid w:val="00F97FB9"/>
    <w:rsid w:val="00FA0265"/>
    <w:rsid w:val="00FA0C1E"/>
    <w:rsid w:val="00FA1BAC"/>
    <w:rsid w:val="00FA3995"/>
    <w:rsid w:val="00FA3B37"/>
    <w:rsid w:val="00FA3BAD"/>
    <w:rsid w:val="00FA44B8"/>
    <w:rsid w:val="00FA47C8"/>
    <w:rsid w:val="00FA537E"/>
    <w:rsid w:val="00FA5653"/>
    <w:rsid w:val="00FA588B"/>
    <w:rsid w:val="00FA5F79"/>
    <w:rsid w:val="00FA632A"/>
    <w:rsid w:val="00FA639F"/>
    <w:rsid w:val="00FA63ED"/>
    <w:rsid w:val="00FA761B"/>
    <w:rsid w:val="00FA7E4E"/>
    <w:rsid w:val="00FB05A4"/>
    <w:rsid w:val="00FB066E"/>
    <w:rsid w:val="00FB0E0B"/>
    <w:rsid w:val="00FB102D"/>
    <w:rsid w:val="00FB1435"/>
    <w:rsid w:val="00FB161A"/>
    <w:rsid w:val="00FB1EF7"/>
    <w:rsid w:val="00FB2358"/>
    <w:rsid w:val="00FB38DB"/>
    <w:rsid w:val="00FB3A2B"/>
    <w:rsid w:val="00FB3B97"/>
    <w:rsid w:val="00FB3C3D"/>
    <w:rsid w:val="00FB3CF5"/>
    <w:rsid w:val="00FB3F04"/>
    <w:rsid w:val="00FB51F9"/>
    <w:rsid w:val="00FB5717"/>
    <w:rsid w:val="00FB5B03"/>
    <w:rsid w:val="00FB5BD9"/>
    <w:rsid w:val="00FB6088"/>
    <w:rsid w:val="00FB60CA"/>
    <w:rsid w:val="00FB6185"/>
    <w:rsid w:val="00FB6A47"/>
    <w:rsid w:val="00FB6BDB"/>
    <w:rsid w:val="00FB6EF6"/>
    <w:rsid w:val="00FB708E"/>
    <w:rsid w:val="00FB737D"/>
    <w:rsid w:val="00FB7C28"/>
    <w:rsid w:val="00FB7F95"/>
    <w:rsid w:val="00FC0076"/>
    <w:rsid w:val="00FC0633"/>
    <w:rsid w:val="00FC0964"/>
    <w:rsid w:val="00FC174F"/>
    <w:rsid w:val="00FC2528"/>
    <w:rsid w:val="00FC2912"/>
    <w:rsid w:val="00FC2B5D"/>
    <w:rsid w:val="00FC31E3"/>
    <w:rsid w:val="00FC363F"/>
    <w:rsid w:val="00FC36E4"/>
    <w:rsid w:val="00FC3C34"/>
    <w:rsid w:val="00FC3F9F"/>
    <w:rsid w:val="00FC3FFD"/>
    <w:rsid w:val="00FC445E"/>
    <w:rsid w:val="00FC4642"/>
    <w:rsid w:val="00FC465B"/>
    <w:rsid w:val="00FC46F7"/>
    <w:rsid w:val="00FC4A63"/>
    <w:rsid w:val="00FC4C42"/>
    <w:rsid w:val="00FC5B1C"/>
    <w:rsid w:val="00FC5B74"/>
    <w:rsid w:val="00FC5C29"/>
    <w:rsid w:val="00FC5F8C"/>
    <w:rsid w:val="00FC6068"/>
    <w:rsid w:val="00FC7009"/>
    <w:rsid w:val="00FC719F"/>
    <w:rsid w:val="00FC731C"/>
    <w:rsid w:val="00FC7650"/>
    <w:rsid w:val="00FC776A"/>
    <w:rsid w:val="00FC77C9"/>
    <w:rsid w:val="00FC7B3D"/>
    <w:rsid w:val="00FC7B87"/>
    <w:rsid w:val="00FD0686"/>
    <w:rsid w:val="00FD0F1A"/>
    <w:rsid w:val="00FD115A"/>
    <w:rsid w:val="00FD1359"/>
    <w:rsid w:val="00FD175F"/>
    <w:rsid w:val="00FD1D03"/>
    <w:rsid w:val="00FD1EB6"/>
    <w:rsid w:val="00FD2727"/>
    <w:rsid w:val="00FD28F6"/>
    <w:rsid w:val="00FD345B"/>
    <w:rsid w:val="00FD39CE"/>
    <w:rsid w:val="00FD3CEC"/>
    <w:rsid w:val="00FD4152"/>
    <w:rsid w:val="00FD418C"/>
    <w:rsid w:val="00FD4388"/>
    <w:rsid w:val="00FD5585"/>
    <w:rsid w:val="00FD56B6"/>
    <w:rsid w:val="00FD5729"/>
    <w:rsid w:val="00FD5731"/>
    <w:rsid w:val="00FD6212"/>
    <w:rsid w:val="00FD63E8"/>
    <w:rsid w:val="00FD63F9"/>
    <w:rsid w:val="00FD65C6"/>
    <w:rsid w:val="00FD69E7"/>
    <w:rsid w:val="00FD760B"/>
    <w:rsid w:val="00FE22EE"/>
    <w:rsid w:val="00FE25A2"/>
    <w:rsid w:val="00FE26FE"/>
    <w:rsid w:val="00FE3B7A"/>
    <w:rsid w:val="00FE3F17"/>
    <w:rsid w:val="00FE422E"/>
    <w:rsid w:val="00FE46F2"/>
    <w:rsid w:val="00FE4927"/>
    <w:rsid w:val="00FE4A80"/>
    <w:rsid w:val="00FE5B63"/>
    <w:rsid w:val="00FE6C70"/>
    <w:rsid w:val="00FE6F47"/>
    <w:rsid w:val="00FE7261"/>
    <w:rsid w:val="00FE72B2"/>
    <w:rsid w:val="00FE7BA4"/>
    <w:rsid w:val="00FE7E70"/>
    <w:rsid w:val="00FF0734"/>
    <w:rsid w:val="00FF0BCD"/>
    <w:rsid w:val="00FF0C84"/>
    <w:rsid w:val="00FF12D7"/>
    <w:rsid w:val="00FF1A38"/>
    <w:rsid w:val="00FF226E"/>
    <w:rsid w:val="00FF23C7"/>
    <w:rsid w:val="00FF2FEF"/>
    <w:rsid w:val="00FF347C"/>
    <w:rsid w:val="00FF3C5F"/>
    <w:rsid w:val="00FF3D19"/>
    <w:rsid w:val="00FF3D32"/>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500E4CB"/>
  <w15:chartTrackingRefBased/>
  <w15:docId w15:val="{9F64D4E6-FEBA-4D8E-BD19-0F3DCF7596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qFormat="1"/>
    <w:lsdException w:name="footer" w:qFormat="1"/>
    <w:lsdException w:name="caption" w:uiPriority="35"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E22357"/>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2"/>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aliases w:val="目录 9"/>
    <w:basedOn w:val="TOC8"/>
    <w:semiHidden/>
    <w:rsid w:val="009B4262"/>
    <w:pPr>
      <w:ind w:left="1418" w:hanging="1418"/>
    </w:pPr>
  </w:style>
  <w:style w:type="paragraph" w:styleId="TOC8">
    <w:name w:val="toc 8"/>
    <w:aliases w:val="目录 8"/>
    <w:basedOn w:val="TOC1"/>
    <w:semiHidden/>
    <w:rsid w:val="009B4262"/>
    <w:pPr>
      <w:spacing w:before="180"/>
      <w:ind w:left="2693" w:hanging="2693"/>
    </w:pPr>
    <w:rPr>
      <w:b/>
    </w:rPr>
  </w:style>
  <w:style w:type="paragraph" w:styleId="TOC1">
    <w:name w:val="toc 1"/>
    <w:aliases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aliases w:val="目录 5"/>
    <w:basedOn w:val="TOC4"/>
    <w:semiHidden/>
    <w:rsid w:val="009B4262"/>
    <w:pPr>
      <w:ind w:left="1701" w:hanging="1701"/>
    </w:pPr>
  </w:style>
  <w:style w:type="paragraph" w:styleId="TOC4">
    <w:name w:val="toc 4"/>
    <w:aliases w:val="目录 4"/>
    <w:basedOn w:val="TOC3"/>
    <w:semiHidden/>
    <w:rsid w:val="009B4262"/>
    <w:pPr>
      <w:ind w:left="1418" w:hanging="1418"/>
    </w:pPr>
  </w:style>
  <w:style w:type="paragraph" w:styleId="TOC3">
    <w:name w:val="toc 3"/>
    <w:aliases w:val="目录 3"/>
    <w:basedOn w:val="TOC2"/>
    <w:semiHidden/>
    <w:rsid w:val="009B4262"/>
    <w:pPr>
      <w:ind w:left="1134" w:hanging="1134"/>
    </w:pPr>
  </w:style>
  <w:style w:type="paragraph" w:styleId="TOC2">
    <w:name w:val="toc 2"/>
    <w:aliases w:val="目录 2"/>
    <w:basedOn w:val="TOC1"/>
    <w:semiHidden/>
    <w:rsid w:val="009B4262"/>
    <w:pPr>
      <w:spacing w:before="0"/>
      <w:ind w:left="851" w:hanging="851"/>
    </w:pPr>
    <w:rPr>
      <w:sz w:val="20"/>
    </w:rPr>
  </w:style>
  <w:style w:type="paragraph" w:styleId="13">
    <w:name w:val="index 1"/>
    <w:basedOn w:val="a1"/>
    <w:semiHidden/>
    <w:rsid w:val="009B4262"/>
    <w:pPr>
      <w:keepLines/>
    </w:pPr>
  </w:style>
  <w:style w:type="paragraph" w:styleId="21">
    <w:name w:val="index 2"/>
    <w:basedOn w:val="13"/>
    <w:semiHidden/>
    <w:rsid w:val="009B4262"/>
    <w:pPr>
      <w:ind w:left="284"/>
    </w:pPr>
  </w:style>
  <w:style w:type="paragraph" w:customStyle="1" w:styleId="TT">
    <w:name w:val="TT"/>
    <w:basedOn w:val="1"/>
    <w:next w:val="a1"/>
    <w:rsid w:val="009B4262"/>
    <w:pPr>
      <w:outlineLvl w:val="9"/>
    </w:pPr>
  </w:style>
  <w:style w:type="paragraph" w:styleId="a7">
    <w:name w:val="footer"/>
    <w:basedOn w:val="a5"/>
    <w:link w:val="a8"/>
    <w:qFormat/>
    <w:rsid w:val="009B4262"/>
    <w:pPr>
      <w:jc w:val="center"/>
    </w:pPr>
    <w:rPr>
      <w:i/>
    </w:rPr>
  </w:style>
  <w:style w:type="character" w:styleId="a9">
    <w:name w:val="footnote reference"/>
    <w:semiHidden/>
    <w:rsid w:val="009B426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rsid w:val="009B4262"/>
    <w:pPr>
      <w:keepNext/>
      <w:keepLines/>
      <w:spacing w:after="0"/>
    </w:pPr>
    <w:rPr>
      <w:rFonts w:ascii="Arial" w:hAnsi="Arial"/>
      <w:sz w:val="18"/>
    </w:rPr>
  </w:style>
  <w:style w:type="character" w:customStyle="1" w:styleId="TALChar">
    <w:name w:val="TAL Char"/>
    <w:link w:val="TAL"/>
    <w:rsid w:val="00326780"/>
    <w:rPr>
      <w:rFonts w:ascii="Arial" w:hAnsi="Arial"/>
      <w:sz w:val="18"/>
      <w:lang w:val="en-GB" w:eastAsia="en-US" w:bidi="ar-SA"/>
    </w:rPr>
  </w:style>
  <w:style w:type="paragraph" w:styleId="22">
    <w:name w:val="List Number 2"/>
    <w:basedOn w:val="ab"/>
    <w:rsid w:val="009B4262"/>
    <w:pPr>
      <w:ind w:left="851"/>
    </w:pPr>
  </w:style>
  <w:style w:type="paragraph" w:styleId="ab">
    <w:name w:val="List Number"/>
    <w:basedOn w:val="ac"/>
    <w:rsid w:val="009B4262"/>
  </w:style>
  <w:style w:type="paragraph" w:styleId="ac">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aliases w:val="目录 6"/>
    <w:basedOn w:val="TOC5"/>
    <w:next w:val="a1"/>
    <w:semiHidden/>
    <w:rsid w:val="009B4262"/>
    <w:pPr>
      <w:ind w:left="1985" w:hanging="1985"/>
    </w:pPr>
  </w:style>
  <w:style w:type="paragraph" w:styleId="TOC7">
    <w:name w:val="toc 7"/>
    <w:aliases w:val="目录 7"/>
    <w:basedOn w:val="TOC6"/>
    <w:next w:val="a1"/>
    <w:semiHidden/>
    <w:rsid w:val="009B4262"/>
    <w:pPr>
      <w:ind w:left="2268" w:hanging="2268"/>
    </w:pPr>
  </w:style>
  <w:style w:type="paragraph" w:styleId="23">
    <w:name w:val="List Bullet 2"/>
    <w:basedOn w:val="ad"/>
    <w:rsid w:val="009B4262"/>
    <w:pPr>
      <w:ind w:left="851"/>
    </w:pPr>
  </w:style>
  <w:style w:type="paragraph" w:styleId="ad">
    <w:name w:val="List Bullet"/>
    <w:basedOn w:val="ac"/>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c"/>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e">
    <w:name w:val="index heading"/>
    <w:basedOn w:val="a1"/>
    <w:next w:val="a1"/>
    <w:semiHidden/>
    <w:pPr>
      <w:pBdr>
        <w:top w:val="single" w:sz="12" w:space="0" w:color="auto"/>
      </w:pBdr>
      <w:spacing w:before="360" w:after="240"/>
    </w:pPr>
    <w:rPr>
      <w:b/>
      <w:i/>
      <w:sz w:val="26"/>
    </w:rPr>
  </w:style>
  <w:style w:type="paragraph" w:styleId="af">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0"/>
    <w:uiPriority w:val="35"/>
    <w:qFormat/>
    <w:pPr>
      <w:spacing w:before="120" w:after="120"/>
    </w:pPr>
    <w:rPr>
      <w:b/>
    </w:rPr>
  </w:style>
  <w:style w:type="character" w:styleId="af1">
    <w:name w:val="Hyperlink"/>
    <w:rPr>
      <w:color w:val="0000FF"/>
      <w:u w:val="single"/>
    </w:rPr>
  </w:style>
  <w:style w:type="character" w:styleId="af2">
    <w:name w:val="FollowedHyperlink"/>
    <w:rPr>
      <w:color w:val="800080"/>
      <w:u w:val="single"/>
    </w:rPr>
  </w:style>
  <w:style w:type="paragraph" w:styleId="af3">
    <w:name w:val="Document Map"/>
    <w:basedOn w:val="a1"/>
    <w:link w:val="af4"/>
    <w:semiHidden/>
    <w:pPr>
      <w:shd w:val="clear" w:color="auto" w:fill="000080"/>
    </w:pPr>
    <w:rPr>
      <w:rFonts w:ascii="Tahoma" w:hAnsi="Tahoma"/>
    </w:rPr>
  </w:style>
  <w:style w:type="paragraph" w:styleId="af5">
    <w:name w:val="Plain Text"/>
    <w:basedOn w:val="a1"/>
    <w:link w:val="af6"/>
    <w:rPr>
      <w:rFonts w:ascii="Courier New" w:hAnsi="Courier New"/>
      <w:lang w:val="nb-NO"/>
    </w:rPr>
  </w:style>
  <w:style w:type="paragraph" w:styleId="af7">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8"/>
  </w:style>
  <w:style w:type="character" w:customStyle="1" w:styleId="af8">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7"/>
    <w:rsid w:val="00F1227B"/>
    <w:rPr>
      <w:lang w:val="en-GB" w:eastAsia="en-GB"/>
    </w:rPr>
  </w:style>
  <w:style w:type="paragraph" w:styleId="af9">
    <w:name w:val="Body Text Indent"/>
    <w:basedOn w:val="a1"/>
    <w:pPr>
      <w:widowControl w:val="0"/>
      <w:ind w:left="210"/>
      <w:jc w:val="both"/>
    </w:pPr>
    <w:rPr>
      <w:snapToGrid w:val="0"/>
      <w:kern w:val="2"/>
      <w:sz w:val="21"/>
      <w:lang w:eastAsia="en-US"/>
    </w:rPr>
  </w:style>
  <w:style w:type="paragraph" w:styleId="afa">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b">
    <w:name w:val="annotation text"/>
    <w:basedOn w:val="a1"/>
    <w:link w:val="afc"/>
    <w:uiPriority w:val="99"/>
    <w:semiHidden/>
    <w:pPr>
      <w:widowControl w:val="0"/>
      <w:spacing w:line="360" w:lineRule="atLeast"/>
    </w:pPr>
    <w:rPr>
      <w:rFonts w:ascii="–¾’©" w:eastAsia="–¾’©"/>
      <w:sz w:val="24"/>
      <w:lang w:eastAsia="en-US"/>
    </w:rPr>
  </w:style>
  <w:style w:type="character" w:styleId="afd">
    <w:name w:val="page number"/>
    <w:basedOn w:val="a2"/>
  </w:style>
  <w:style w:type="paragraph" w:styleId="34">
    <w:name w:val="Body Text 3"/>
    <w:basedOn w:val="a1"/>
    <w:pPr>
      <w:keepNext/>
      <w:keepLines/>
    </w:pPr>
    <w:rPr>
      <w:rFonts w:eastAsia="Osaka"/>
      <w:color w:val="000000"/>
    </w:rPr>
  </w:style>
  <w:style w:type="paragraph" w:styleId="afe">
    <w:name w:val="Balloon Text"/>
    <w:basedOn w:val="a1"/>
    <w:link w:val="aff"/>
    <w:semiHidden/>
    <w:rPr>
      <w:rFonts w:ascii="Tahoma" w:hAnsi="Tahoma" w:cs="Tahoma"/>
      <w:sz w:val="16"/>
      <w:szCs w:val="16"/>
    </w:rPr>
  </w:style>
  <w:style w:type="table" w:styleId="aff0">
    <w:name w:val="Table Grid"/>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1">
    <w:name w:val="annotation reference"/>
    <w:uiPriority w:val="99"/>
    <w:semiHidden/>
    <w:rsid w:val="00373EA6"/>
    <w:rPr>
      <w:sz w:val="16"/>
      <w:szCs w:val="16"/>
    </w:rPr>
  </w:style>
  <w:style w:type="paragraph" w:styleId="aff2">
    <w:name w:val="annotation subject"/>
    <w:basedOn w:val="afb"/>
    <w:next w:val="afb"/>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3">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qFormat/>
    <w:rsid w:val="00C0008A"/>
    <w:rPr>
      <w:rFonts w:ascii="Arial" w:eastAsia="Times New Roman" w:hAnsi="Arial"/>
      <w:b/>
      <w:noProof/>
      <w:sz w:val="18"/>
      <w:lang w:val="en-GB" w:eastAsia="en-US" w:bidi="ar-SA"/>
    </w:rPr>
  </w:style>
  <w:style w:type="character" w:customStyle="1" w:styleId="Char0">
    <w:name w:val="样式 页眉 Char"/>
    <w:link w:val="aff3"/>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c"/>
    <w:link w:val="B1Char"/>
    <w:qFormat/>
    <w:rsid w:val="00974E2C"/>
  </w:style>
  <w:style w:type="character" w:customStyle="1" w:styleId="B1Char">
    <w:name w:val="B1 Char"/>
    <w:link w:val="B10"/>
    <w:qFormat/>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4">
    <w:name w:val="Date"/>
    <w:basedOn w:val="a1"/>
    <w:next w:val="a1"/>
    <w:link w:val="aff5"/>
    <w:rsid w:val="00590EBF"/>
    <w:pPr>
      <w:ind w:leftChars="2500" w:left="100"/>
    </w:pPr>
  </w:style>
  <w:style w:type="character" w:customStyle="1" w:styleId="aff5">
    <w:name w:val="日期 字符"/>
    <w:link w:val="aff4"/>
    <w:rsid w:val="00590EBF"/>
    <w:rPr>
      <w:rFonts w:eastAsia="Times New Roman"/>
      <w:lang w:val="en-GB" w:eastAsia="en-US"/>
    </w:rPr>
  </w:style>
  <w:style w:type="paragraph" w:customStyle="1" w:styleId="TF">
    <w:name w:val="TF"/>
    <w:basedOn w:val="TH"/>
    <w:link w:val="TFChar"/>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0">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f"/>
    <w:uiPriority w:val="35"/>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9"/>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0"/>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1">
    <w:name w:val="样式1"/>
    <w:basedOn w:val="TAN"/>
    <w:link w:val="1Char0"/>
    <w:qFormat/>
    <w:rsid w:val="00755136"/>
    <w:pPr>
      <w:numPr>
        <w:numId w:val="6"/>
      </w:numPr>
    </w:pPr>
    <w:rPr>
      <w:rFonts w:eastAsia="MS Mincho"/>
      <w:lang w:eastAsia="ja-JP"/>
    </w:rPr>
  </w:style>
  <w:style w:type="character" w:customStyle="1" w:styleId="1Char0">
    <w:name w:val="样式1 Char"/>
    <w:link w:val="11"/>
    <w:rsid w:val="00755136"/>
    <w:rPr>
      <w:rFonts w:ascii="Arial" w:hAnsi="Arial"/>
      <w:sz w:val="18"/>
      <w:lang w:val="en-GB" w:eastAsia="ja-JP"/>
    </w:rPr>
  </w:style>
  <w:style w:type="character" w:customStyle="1" w:styleId="af6">
    <w:name w:val="纯文本 字符"/>
    <w:link w:val="af5"/>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6">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7">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0"/>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4">
    <w:name w:val="文档结构图 字符"/>
    <w:link w:val="af3"/>
    <w:semiHidden/>
    <w:rsid w:val="00755136"/>
    <w:rPr>
      <w:rFonts w:ascii="Tahoma" w:eastAsia="Times New Roman" w:hAnsi="Tahoma"/>
      <w:shd w:val="clear" w:color="auto" w:fill="000080"/>
      <w:lang w:val="en-GB" w:eastAsia="en-US"/>
    </w:rPr>
  </w:style>
  <w:style w:type="character" w:customStyle="1" w:styleId="afc">
    <w:name w:val="批注文字 字符"/>
    <w:link w:val="afb"/>
    <w:uiPriority w:val="99"/>
    <w:semiHidden/>
    <w:rsid w:val="00755136"/>
    <w:rPr>
      <w:rFonts w:ascii="–¾’©" w:eastAsia="–¾’©"/>
      <w:sz w:val="24"/>
      <w:lang w:val="en-GB" w:eastAsia="en-US"/>
    </w:rPr>
  </w:style>
  <w:style w:type="character" w:customStyle="1" w:styleId="aff">
    <w:name w:val="批注框文本 字符"/>
    <w:link w:val="afe"/>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0"/>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0"/>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7"/>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4">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5">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9">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16">
    <w:name w:val="题注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17">
    <w:name w:val="图表目录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7"/>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a">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b">
    <w:name w:val="Revision"/>
    <w:hidden/>
    <w:semiHidden/>
    <w:rsid w:val="00755136"/>
    <w:rPr>
      <w:rFonts w:eastAsia="Batang"/>
      <w:lang w:val="en-GB" w:eastAsia="en-US"/>
    </w:rPr>
  </w:style>
  <w:style w:type="paragraph" w:styleId="affc">
    <w:name w:val="endnote text"/>
    <w:basedOn w:val="a1"/>
    <w:link w:val="affd"/>
    <w:rsid w:val="00755136"/>
    <w:pPr>
      <w:overflowPunct/>
      <w:autoSpaceDE/>
      <w:autoSpaceDN/>
      <w:adjustRightInd/>
      <w:snapToGrid w:val="0"/>
      <w:textAlignment w:val="auto"/>
    </w:pPr>
  </w:style>
  <w:style w:type="character" w:customStyle="1" w:styleId="affd">
    <w:name w:val="尾注文本 字符"/>
    <w:link w:val="affc"/>
    <w:rsid w:val="00755136"/>
    <w:rPr>
      <w:rFonts w:eastAsia="宋体"/>
      <w:lang w:val="en-GB" w:eastAsia="en-US"/>
    </w:rPr>
  </w:style>
  <w:style w:type="character" w:styleId="affe">
    <w:name w:val="endnote reference"/>
    <w:rsid w:val="00755136"/>
    <w:rPr>
      <w:vertAlign w:val="superscript"/>
    </w:rPr>
  </w:style>
  <w:style w:type="numbering" w:customStyle="1" w:styleId="18">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f">
    <w:name w:val="Title"/>
    <w:basedOn w:val="a1"/>
    <w:next w:val="a1"/>
    <w:link w:val="afff0"/>
    <w:qFormat/>
    <w:rsid w:val="00755136"/>
    <w:pPr>
      <w:spacing w:before="240" w:after="60"/>
      <w:outlineLvl w:val="0"/>
    </w:pPr>
    <w:rPr>
      <w:rFonts w:ascii="Courier New" w:hAnsi="Courier New"/>
      <w:lang w:val="nb-NO" w:eastAsia="ja-JP"/>
    </w:rPr>
  </w:style>
  <w:style w:type="character" w:customStyle="1" w:styleId="afff0">
    <w:name w:val="标题 字符"/>
    <w:link w:val="afff"/>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1">
    <w:name w:val="List Paragraph"/>
    <w:aliases w:val="列出段落,- Bullets,?? ??,?????,????,Lista1,목록 단락,リスト段落,列出段落1,中等深浅网格 1 - 着色 21,R4_bullets,—ño’i—Ž,¥¡¡¡¡ì¬º¥¹¥È¶ÎÂä,ÁÐ³ö¶ÎÂä,¥ê¥¹¥È¶ÎÂä,1st level - Bullet List Paragraph,Lettre d'introduction,Paragrafo elenco,Normal bullet 2,목록단락,列表段落11,清單段落1"/>
    <w:basedOn w:val="a1"/>
    <w:link w:val="afff2"/>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2">
    <w:name w:val="列表段落 字符"/>
    <w:aliases w:val="列出段落 字符,- Bullets 字符,?? ?? 字符,????? 字符,???? 字符,Lista1 字符,목록 단락 字符,リスト段落 字符,列出段落1 字符,中等深浅网格 1 - 着色 21 字符,R4_bullets 字符,—ño’i—Ž 字符,¥¡¡¡¡ì¬º¥¹¥È¶ÎÂä 字符,ÁÐ³ö¶ÎÂä 字符,¥ê¥¹¥È¶ÎÂä 字符,1st level - Bullet List Paragraph 字符,Lettre d'introduction 字符,목록단락 字符"/>
    <w:link w:val="afff1"/>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 w:type="character" w:customStyle="1" w:styleId="ListParagraphChar">
    <w:name w:val="List Paragraph Char"/>
    <w:link w:val="10"/>
    <w:uiPriority w:val="34"/>
    <w:qFormat/>
    <w:locked/>
    <w:rsid w:val="00314480"/>
    <w:rPr>
      <w:rFonts w:eastAsia="宋体"/>
      <w:szCs w:val="24"/>
    </w:rPr>
  </w:style>
  <w:style w:type="paragraph" w:customStyle="1" w:styleId="10">
    <w:name w:val="列表段落1"/>
    <w:basedOn w:val="a1"/>
    <w:link w:val="ListParagraphChar"/>
    <w:uiPriority w:val="34"/>
    <w:qFormat/>
    <w:rsid w:val="00314480"/>
    <w:pPr>
      <w:numPr>
        <w:numId w:val="11"/>
      </w:numPr>
      <w:overflowPunct/>
      <w:autoSpaceDE/>
      <w:autoSpaceDN/>
      <w:adjustRightInd/>
      <w:spacing w:after="120"/>
      <w:textAlignment w:val="auto"/>
    </w:pPr>
    <w:rPr>
      <w:szCs w:val="24"/>
      <w:lang w:val="en-US"/>
    </w:rPr>
  </w:style>
  <w:style w:type="character" w:customStyle="1" w:styleId="Char2">
    <w:name w:val="列出段落 Char"/>
    <w:uiPriority w:val="34"/>
    <w:qFormat/>
    <w:locked/>
    <w:rsid w:val="00366A3F"/>
    <w:rPr>
      <w:rFonts w:eastAsia="MS Mincho"/>
      <w:lang w:val="en-GB" w:eastAsia="en-US"/>
    </w:rPr>
  </w:style>
  <w:style w:type="character" w:styleId="afff3">
    <w:name w:val="Placeholder Text"/>
    <w:basedOn w:val="a2"/>
    <w:uiPriority w:val="99"/>
    <w:semiHidden/>
    <w:rsid w:val="00BD3BC4"/>
    <w:rPr>
      <w:color w:val="808080"/>
    </w:rPr>
  </w:style>
  <w:style w:type="character" w:customStyle="1" w:styleId="normaltextrun">
    <w:name w:val="normaltextrun"/>
    <w:basedOn w:val="a2"/>
    <w:rsid w:val="0025618A"/>
  </w:style>
  <w:style w:type="character" w:customStyle="1" w:styleId="eop">
    <w:name w:val="eop"/>
    <w:basedOn w:val="a2"/>
    <w:rsid w:val="0025618A"/>
  </w:style>
  <w:style w:type="character" w:customStyle="1" w:styleId="a8">
    <w:name w:val="页脚 字符"/>
    <w:basedOn w:val="a2"/>
    <w:link w:val="a7"/>
    <w:rsid w:val="00EB1039"/>
    <w:rPr>
      <w:rFonts w:ascii="Arial" w:eastAsia="Times New Roman" w:hAnsi="Arial"/>
      <w:b/>
      <w:i/>
      <w:noProof/>
      <w:sz w:val="18"/>
      <w:lang w:val="en-GB" w:eastAsia="en-US"/>
    </w:rPr>
  </w:style>
  <w:style w:type="paragraph" w:customStyle="1" w:styleId="3GPPAgreements">
    <w:name w:val="3GPP Agreements"/>
    <w:basedOn w:val="a1"/>
    <w:qFormat/>
    <w:rsid w:val="003E6816"/>
    <w:pPr>
      <w:widowControl w:val="0"/>
      <w:numPr>
        <w:numId w:val="40"/>
      </w:numPr>
      <w:adjustRightInd/>
      <w:spacing w:before="60" w:after="60" w:line="180" w:lineRule="auto"/>
      <w:jc w:val="both"/>
      <w:textAlignment w:val="auto"/>
    </w:pPr>
    <w:rPr>
      <w:rFonts w:asciiTheme="minorHAnsi" w:eastAsiaTheme="minorEastAsia" w:hAnsiTheme="minorHAnsi" w:cstheme="minorBidi"/>
      <w:kern w:val="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711437">
      <w:bodyDiv w:val="1"/>
      <w:marLeft w:val="0"/>
      <w:marRight w:val="0"/>
      <w:marTop w:val="0"/>
      <w:marBottom w:val="0"/>
      <w:divBdr>
        <w:top w:val="none" w:sz="0" w:space="0" w:color="auto"/>
        <w:left w:val="none" w:sz="0" w:space="0" w:color="auto"/>
        <w:bottom w:val="none" w:sz="0" w:space="0" w:color="auto"/>
        <w:right w:val="none" w:sz="0" w:space="0" w:color="auto"/>
      </w:divBdr>
      <w:divsChild>
        <w:div w:id="412513100">
          <w:marLeft w:val="1080"/>
          <w:marRight w:val="0"/>
          <w:marTop w:val="100"/>
          <w:marBottom w:val="0"/>
          <w:divBdr>
            <w:top w:val="none" w:sz="0" w:space="0" w:color="auto"/>
            <w:left w:val="none" w:sz="0" w:space="0" w:color="auto"/>
            <w:bottom w:val="none" w:sz="0" w:space="0" w:color="auto"/>
            <w:right w:val="none" w:sz="0" w:space="0" w:color="auto"/>
          </w:divBdr>
        </w:div>
        <w:div w:id="1658917552">
          <w:marLeft w:val="1800"/>
          <w:marRight w:val="0"/>
          <w:marTop w:val="100"/>
          <w:marBottom w:val="0"/>
          <w:divBdr>
            <w:top w:val="none" w:sz="0" w:space="0" w:color="auto"/>
            <w:left w:val="none" w:sz="0" w:space="0" w:color="auto"/>
            <w:bottom w:val="none" w:sz="0" w:space="0" w:color="auto"/>
            <w:right w:val="none" w:sz="0" w:space="0" w:color="auto"/>
          </w:divBdr>
        </w:div>
      </w:divsChild>
    </w:div>
    <w:div w:id="32309285">
      <w:bodyDiv w:val="1"/>
      <w:marLeft w:val="0"/>
      <w:marRight w:val="0"/>
      <w:marTop w:val="0"/>
      <w:marBottom w:val="0"/>
      <w:divBdr>
        <w:top w:val="none" w:sz="0" w:space="0" w:color="auto"/>
        <w:left w:val="none" w:sz="0" w:space="0" w:color="auto"/>
        <w:bottom w:val="none" w:sz="0" w:space="0" w:color="auto"/>
        <w:right w:val="none" w:sz="0" w:space="0" w:color="auto"/>
      </w:divBdr>
      <w:divsChild>
        <w:div w:id="636029415">
          <w:marLeft w:val="1166"/>
          <w:marRight w:val="0"/>
          <w:marTop w:val="110"/>
          <w:marBottom w:val="0"/>
          <w:divBdr>
            <w:top w:val="none" w:sz="0" w:space="0" w:color="auto"/>
            <w:left w:val="none" w:sz="0" w:space="0" w:color="auto"/>
            <w:bottom w:val="none" w:sz="0" w:space="0" w:color="auto"/>
            <w:right w:val="none" w:sz="0" w:space="0" w:color="auto"/>
          </w:divBdr>
        </w:div>
        <w:div w:id="918515668">
          <w:marLeft w:val="1800"/>
          <w:marRight w:val="0"/>
          <w:marTop w:val="91"/>
          <w:marBottom w:val="0"/>
          <w:divBdr>
            <w:top w:val="none" w:sz="0" w:space="0" w:color="auto"/>
            <w:left w:val="none" w:sz="0" w:space="0" w:color="auto"/>
            <w:bottom w:val="none" w:sz="0" w:space="0" w:color="auto"/>
            <w:right w:val="none" w:sz="0" w:space="0" w:color="auto"/>
          </w:divBdr>
        </w:div>
        <w:div w:id="2014382347">
          <w:marLeft w:val="2520"/>
          <w:marRight w:val="0"/>
          <w:marTop w:val="72"/>
          <w:marBottom w:val="0"/>
          <w:divBdr>
            <w:top w:val="none" w:sz="0" w:space="0" w:color="auto"/>
            <w:left w:val="none" w:sz="0" w:space="0" w:color="auto"/>
            <w:bottom w:val="none" w:sz="0" w:space="0" w:color="auto"/>
            <w:right w:val="none" w:sz="0" w:space="0" w:color="auto"/>
          </w:divBdr>
        </w:div>
        <w:div w:id="734400340">
          <w:marLeft w:val="1166"/>
          <w:marRight w:val="0"/>
          <w:marTop w:val="110"/>
          <w:marBottom w:val="0"/>
          <w:divBdr>
            <w:top w:val="none" w:sz="0" w:space="0" w:color="auto"/>
            <w:left w:val="none" w:sz="0" w:space="0" w:color="auto"/>
            <w:bottom w:val="none" w:sz="0" w:space="0" w:color="auto"/>
            <w:right w:val="none" w:sz="0" w:space="0" w:color="auto"/>
          </w:divBdr>
        </w:div>
        <w:div w:id="368532115">
          <w:marLeft w:val="1800"/>
          <w:marRight w:val="0"/>
          <w:marTop w:val="91"/>
          <w:marBottom w:val="0"/>
          <w:divBdr>
            <w:top w:val="none" w:sz="0" w:space="0" w:color="auto"/>
            <w:left w:val="none" w:sz="0" w:space="0" w:color="auto"/>
            <w:bottom w:val="none" w:sz="0" w:space="0" w:color="auto"/>
            <w:right w:val="none" w:sz="0" w:space="0" w:color="auto"/>
          </w:divBdr>
        </w:div>
        <w:div w:id="1928615433">
          <w:marLeft w:val="2520"/>
          <w:marRight w:val="0"/>
          <w:marTop w:val="72"/>
          <w:marBottom w:val="0"/>
          <w:divBdr>
            <w:top w:val="none" w:sz="0" w:space="0" w:color="auto"/>
            <w:left w:val="none" w:sz="0" w:space="0" w:color="auto"/>
            <w:bottom w:val="none" w:sz="0" w:space="0" w:color="auto"/>
            <w:right w:val="none" w:sz="0" w:space="0" w:color="auto"/>
          </w:divBdr>
        </w:div>
        <w:div w:id="163128537">
          <w:marLeft w:val="1800"/>
          <w:marRight w:val="0"/>
          <w:marTop w:val="91"/>
          <w:marBottom w:val="0"/>
          <w:divBdr>
            <w:top w:val="none" w:sz="0" w:space="0" w:color="auto"/>
            <w:left w:val="none" w:sz="0" w:space="0" w:color="auto"/>
            <w:bottom w:val="none" w:sz="0" w:space="0" w:color="auto"/>
            <w:right w:val="none" w:sz="0" w:space="0" w:color="auto"/>
          </w:divBdr>
        </w:div>
        <w:div w:id="1209144718">
          <w:marLeft w:val="2520"/>
          <w:marRight w:val="0"/>
          <w:marTop w:val="72"/>
          <w:marBottom w:val="0"/>
          <w:divBdr>
            <w:top w:val="none" w:sz="0" w:space="0" w:color="auto"/>
            <w:left w:val="none" w:sz="0" w:space="0" w:color="auto"/>
            <w:bottom w:val="none" w:sz="0" w:space="0" w:color="auto"/>
            <w:right w:val="none" w:sz="0" w:space="0" w:color="auto"/>
          </w:divBdr>
        </w:div>
        <w:div w:id="92483799">
          <w:marLeft w:val="1800"/>
          <w:marRight w:val="0"/>
          <w:marTop w:val="91"/>
          <w:marBottom w:val="0"/>
          <w:divBdr>
            <w:top w:val="none" w:sz="0" w:space="0" w:color="auto"/>
            <w:left w:val="none" w:sz="0" w:space="0" w:color="auto"/>
            <w:bottom w:val="none" w:sz="0" w:space="0" w:color="auto"/>
            <w:right w:val="none" w:sz="0" w:space="0" w:color="auto"/>
          </w:divBdr>
        </w:div>
        <w:div w:id="1829711902">
          <w:marLeft w:val="2520"/>
          <w:marRight w:val="0"/>
          <w:marTop w:val="72"/>
          <w:marBottom w:val="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182937312">
      <w:bodyDiv w:val="1"/>
      <w:marLeft w:val="0"/>
      <w:marRight w:val="0"/>
      <w:marTop w:val="0"/>
      <w:marBottom w:val="0"/>
      <w:divBdr>
        <w:top w:val="none" w:sz="0" w:space="0" w:color="auto"/>
        <w:left w:val="none" w:sz="0" w:space="0" w:color="auto"/>
        <w:bottom w:val="none" w:sz="0" w:space="0" w:color="auto"/>
        <w:right w:val="none" w:sz="0" w:space="0" w:color="auto"/>
      </w:divBdr>
      <w:divsChild>
        <w:div w:id="686255176">
          <w:marLeft w:val="547"/>
          <w:marRight w:val="0"/>
          <w:marTop w:val="115"/>
          <w:marBottom w:val="0"/>
          <w:divBdr>
            <w:top w:val="none" w:sz="0" w:space="0" w:color="auto"/>
            <w:left w:val="none" w:sz="0" w:space="0" w:color="auto"/>
            <w:bottom w:val="none" w:sz="0" w:space="0" w:color="auto"/>
            <w:right w:val="none" w:sz="0" w:space="0" w:color="auto"/>
          </w:divBdr>
        </w:div>
        <w:div w:id="1710639542">
          <w:marLeft w:val="1166"/>
          <w:marRight w:val="0"/>
          <w:marTop w:val="106"/>
          <w:marBottom w:val="0"/>
          <w:divBdr>
            <w:top w:val="none" w:sz="0" w:space="0" w:color="auto"/>
            <w:left w:val="none" w:sz="0" w:space="0" w:color="auto"/>
            <w:bottom w:val="none" w:sz="0" w:space="0" w:color="auto"/>
            <w:right w:val="none" w:sz="0" w:space="0" w:color="auto"/>
          </w:divBdr>
        </w:div>
        <w:div w:id="1761023484">
          <w:marLeft w:val="1800"/>
          <w:marRight w:val="0"/>
          <w:marTop w:val="86"/>
          <w:marBottom w:val="0"/>
          <w:divBdr>
            <w:top w:val="none" w:sz="0" w:space="0" w:color="auto"/>
            <w:left w:val="none" w:sz="0" w:space="0" w:color="auto"/>
            <w:bottom w:val="none" w:sz="0" w:space="0" w:color="auto"/>
            <w:right w:val="none" w:sz="0" w:space="0" w:color="auto"/>
          </w:divBdr>
        </w:div>
        <w:div w:id="932124135">
          <w:marLeft w:val="2520"/>
          <w:marRight w:val="0"/>
          <w:marTop w:val="67"/>
          <w:marBottom w:val="0"/>
          <w:divBdr>
            <w:top w:val="none" w:sz="0" w:space="0" w:color="auto"/>
            <w:left w:val="none" w:sz="0" w:space="0" w:color="auto"/>
            <w:bottom w:val="none" w:sz="0" w:space="0" w:color="auto"/>
            <w:right w:val="none" w:sz="0" w:space="0" w:color="auto"/>
          </w:divBdr>
        </w:div>
        <w:div w:id="705641943">
          <w:marLeft w:val="1800"/>
          <w:marRight w:val="0"/>
          <w:marTop w:val="86"/>
          <w:marBottom w:val="0"/>
          <w:divBdr>
            <w:top w:val="none" w:sz="0" w:space="0" w:color="auto"/>
            <w:left w:val="none" w:sz="0" w:space="0" w:color="auto"/>
            <w:bottom w:val="none" w:sz="0" w:space="0" w:color="auto"/>
            <w:right w:val="none" w:sz="0" w:space="0" w:color="auto"/>
          </w:divBdr>
        </w:div>
        <w:div w:id="1983074387">
          <w:marLeft w:val="2520"/>
          <w:marRight w:val="0"/>
          <w:marTop w:val="67"/>
          <w:marBottom w:val="0"/>
          <w:divBdr>
            <w:top w:val="none" w:sz="0" w:space="0" w:color="auto"/>
            <w:left w:val="none" w:sz="0" w:space="0" w:color="auto"/>
            <w:bottom w:val="none" w:sz="0" w:space="0" w:color="auto"/>
            <w:right w:val="none" w:sz="0" w:space="0" w:color="auto"/>
          </w:divBdr>
        </w:div>
        <w:div w:id="2146388214">
          <w:marLeft w:val="1800"/>
          <w:marRight w:val="0"/>
          <w:marTop w:val="86"/>
          <w:marBottom w:val="0"/>
          <w:divBdr>
            <w:top w:val="none" w:sz="0" w:space="0" w:color="auto"/>
            <w:left w:val="none" w:sz="0" w:space="0" w:color="auto"/>
            <w:bottom w:val="none" w:sz="0" w:space="0" w:color="auto"/>
            <w:right w:val="none" w:sz="0" w:space="0" w:color="auto"/>
          </w:divBdr>
        </w:div>
        <w:div w:id="2032144653">
          <w:marLeft w:val="2520"/>
          <w:marRight w:val="0"/>
          <w:marTop w:val="67"/>
          <w:marBottom w:val="0"/>
          <w:divBdr>
            <w:top w:val="none" w:sz="0" w:space="0" w:color="auto"/>
            <w:left w:val="none" w:sz="0" w:space="0" w:color="auto"/>
            <w:bottom w:val="none" w:sz="0" w:space="0" w:color="auto"/>
            <w:right w:val="none" w:sz="0" w:space="0" w:color="auto"/>
          </w:divBdr>
        </w:div>
        <w:div w:id="452330978">
          <w:marLeft w:val="1166"/>
          <w:marRight w:val="0"/>
          <w:marTop w:val="106"/>
          <w:marBottom w:val="0"/>
          <w:divBdr>
            <w:top w:val="none" w:sz="0" w:space="0" w:color="auto"/>
            <w:left w:val="none" w:sz="0" w:space="0" w:color="auto"/>
            <w:bottom w:val="none" w:sz="0" w:space="0" w:color="auto"/>
            <w:right w:val="none" w:sz="0" w:space="0" w:color="auto"/>
          </w:divBdr>
        </w:div>
        <w:div w:id="644354478">
          <w:marLeft w:val="1800"/>
          <w:marRight w:val="0"/>
          <w:marTop w:val="86"/>
          <w:marBottom w:val="0"/>
          <w:divBdr>
            <w:top w:val="none" w:sz="0" w:space="0" w:color="auto"/>
            <w:left w:val="none" w:sz="0" w:space="0" w:color="auto"/>
            <w:bottom w:val="none" w:sz="0" w:space="0" w:color="auto"/>
            <w:right w:val="none" w:sz="0" w:space="0" w:color="auto"/>
          </w:divBdr>
        </w:div>
        <w:div w:id="234239396">
          <w:marLeft w:val="2520"/>
          <w:marRight w:val="0"/>
          <w:marTop w:val="67"/>
          <w:marBottom w:val="0"/>
          <w:divBdr>
            <w:top w:val="none" w:sz="0" w:space="0" w:color="auto"/>
            <w:left w:val="none" w:sz="0" w:space="0" w:color="auto"/>
            <w:bottom w:val="none" w:sz="0" w:space="0" w:color="auto"/>
            <w:right w:val="none" w:sz="0" w:space="0" w:color="auto"/>
          </w:divBdr>
        </w:div>
        <w:div w:id="1177965067">
          <w:marLeft w:val="1800"/>
          <w:marRight w:val="0"/>
          <w:marTop w:val="86"/>
          <w:marBottom w:val="0"/>
          <w:divBdr>
            <w:top w:val="none" w:sz="0" w:space="0" w:color="auto"/>
            <w:left w:val="none" w:sz="0" w:space="0" w:color="auto"/>
            <w:bottom w:val="none" w:sz="0" w:space="0" w:color="auto"/>
            <w:right w:val="none" w:sz="0" w:space="0" w:color="auto"/>
          </w:divBdr>
        </w:div>
        <w:div w:id="241255833">
          <w:marLeft w:val="2520"/>
          <w:marRight w:val="0"/>
          <w:marTop w:val="67"/>
          <w:marBottom w:val="0"/>
          <w:divBdr>
            <w:top w:val="none" w:sz="0" w:space="0" w:color="auto"/>
            <w:left w:val="none" w:sz="0" w:space="0" w:color="auto"/>
            <w:bottom w:val="none" w:sz="0" w:space="0" w:color="auto"/>
            <w:right w:val="none" w:sz="0" w:space="0" w:color="auto"/>
          </w:divBdr>
        </w:div>
        <w:div w:id="2073001610">
          <w:marLeft w:val="1800"/>
          <w:marRight w:val="0"/>
          <w:marTop w:val="86"/>
          <w:marBottom w:val="0"/>
          <w:divBdr>
            <w:top w:val="none" w:sz="0" w:space="0" w:color="auto"/>
            <w:left w:val="none" w:sz="0" w:space="0" w:color="auto"/>
            <w:bottom w:val="none" w:sz="0" w:space="0" w:color="auto"/>
            <w:right w:val="none" w:sz="0" w:space="0" w:color="auto"/>
          </w:divBdr>
        </w:div>
        <w:div w:id="1178425907">
          <w:marLeft w:val="2520"/>
          <w:marRight w:val="0"/>
          <w:marTop w:val="67"/>
          <w:marBottom w:val="0"/>
          <w:divBdr>
            <w:top w:val="none" w:sz="0" w:space="0" w:color="auto"/>
            <w:left w:val="none" w:sz="0" w:space="0" w:color="auto"/>
            <w:bottom w:val="none" w:sz="0" w:space="0" w:color="auto"/>
            <w:right w:val="none" w:sz="0" w:space="0" w:color="auto"/>
          </w:divBdr>
        </w:div>
      </w:divsChild>
    </w:div>
    <w:div w:id="189145757">
      <w:bodyDiv w:val="1"/>
      <w:marLeft w:val="0"/>
      <w:marRight w:val="0"/>
      <w:marTop w:val="0"/>
      <w:marBottom w:val="0"/>
      <w:divBdr>
        <w:top w:val="none" w:sz="0" w:space="0" w:color="auto"/>
        <w:left w:val="none" w:sz="0" w:space="0" w:color="auto"/>
        <w:bottom w:val="none" w:sz="0" w:space="0" w:color="auto"/>
        <w:right w:val="none" w:sz="0" w:space="0" w:color="auto"/>
      </w:divBdr>
      <w:divsChild>
        <w:div w:id="680858272">
          <w:marLeft w:val="1800"/>
          <w:marRight w:val="0"/>
          <w:marTop w:val="91"/>
          <w:marBottom w:val="0"/>
          <w:divBdr>
            <w:top w:val="none" w:sz="0" w:space="0" w:color="auto"/>
            <w:left w:val="none" w:sz="0" w:space="0" w:color="auto"/>
            <w:bottom w:val="none" w:sz="0" w:space="0" w:color="auto"/>
            <w:right w:val="none" w:sz="0" w:space="0" w:color="auto"/>
          </w:divBdr>
        </w:div>
      </w:divsChild>
    </w:div>
    <w:div w:id="222058729">
      <w:bodyDiv w:val="1"/>
      <w:marLeft w:val="0"/>
      <w:marRight w:val="0"/>
      <w:marTop w:val="0"/>
      <w:marBottom w:val="0"/>
      <w:divBdr>
        <w:top w:val="none" w:sz="0" w:space="0" w:color="auto"/>
        <w:left w:val="none" w:sz="0" w:space="0" w:color="auto"/>
        <w:bottom w:val="none" w:sz="0" w:space="0" w:color="auto"/>
        <w:right w:val="none" w:sz="0" w:space="0" w:color="auto"/>
      </w:divBdr>
      <w:divsChild>
        <w:div w:id="136385607">
          <w:marLeft w:val="1800"/>
          <w:marRight w:val="0"/>
          <w:marTop w:val="77"/>
          <w:marBottom w:val="0"/>
          <w:divBdr>
            <w:top w:val="none" w:sz="0" w:space="0" w:color="auto"/>
            <w:left w:val="none" w:sz="0" w:space="0" w:color="auto"/>
            <w:bottom w:val="none" w:sz="0" w:space="0" w:color="auto"/>
            <w:right w:val="none" w:sz="0" w:space="0" w:color="auto"/>
          </w:divBdr>
        </w:div>
        <w:div w:id="2047900153">
          <w:marLeft w:val="2520"/>
          <w:marRight w:val="0"/>
          <w:marTop w:val="48"/>
          <w:marBottom w:val="0"/>
          <w:divBdr>
            <w:top w:val="none" w:sz="0" w:space="0" w:color="auto"/>
            <w:left w:val="none" w:sz="0" w:space="0" w:color="auto"/>
            <w:bottom w:val="none" w:sz="0" w:space="0" w:color="auto"/>
            <w:right w:val="none" w:sz="0" w:space="0" w:color="auto"/>
          </w:divBdr>
        </w:div>
        <w:div w:id="1517038170">
          <w:marLeft w:val="1800"/>
          <w:marRight w:val="0"/>
          <w:marTop w:val="67"/>
          <w:marBottom w:val="0"/>
          <w:divBdr>
            <w:top w:val="none" w:sz="0" w:space="0" w:color="auto"/>
            <w:left w:val="none" w:sz="0" w:space="0" w:color="auto"/>
            <w:bottom w:val="none" w:sz="0" w:space="0" w:color="auto"/>
            <w:right w:val="none" w:sz="0" w:space="0" w:color="auto"/>
          </w:divBdr>
        </w:div>
        <w:div w:id="1937325307">
          <w:marLeft w:val="2520"/>
          <w:marRight w:val="0"/>
          <w:marTop w:val="48"/>
          <w:marBottom w:val="0"/>
          <w:divBdr>
            <w:top w:val="none" w:sz="0" w:space="0" w:color="auto"/>
            <w:left w:val="none" w:sz="0" w:space="0" w:color="auto"/>
            <w:bottom w:val="none" w:sz="0" w:space="0" w:color="auto"/>
            <w:right w:val="none" w:sz="0" w:space="0" w:color="auto"/>
          </w:divBdr>
        </w:div>
        <w:div w:id="626012993">
          <w:marLeft w:val="1800"/>
          <w:marRight w:val="0"/>
          <w:marTop w:val="67"/>
          <w:marBottom w:val="0"/>
          <w:divBdr>
            <w:top w:val="none" w:sz="0" w:space="0" w:color="auto"/>
            <w:left w:val="none" w:sz="0" w:space="0" w:color="auto"/>
            <w:bottom w:val="none" w:sz="0" w:space="0" w:color="auto"/>
            <w:right w:val="none" w:sz="0" w:space="0" w:color="auto"/>
          </w:divBdr>
        </w:div>
        <w:div w:id="1466577797">
          <w:marLeft w:val="2520"/>
          <w:marRight w:val="0"/>
          <w:marTop w:val="48"/>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1597143">
      <w:bodyDiv w:val="1"/>
      <w:marLeft w:val="0"/>
      <w:marRight w:val="0"/>
      <w:marTop w:val="0"/>
      <w:marBottom w:val="0"/>
      <w:divBdr>
        <w:top w:val="none" w:sz="0" w:space="0" w:color="auto"/>
        <w:left w:val="none" w:sz="0" w:space="0" w:color="auto"/>
        <w:bottom w:val="none" w:sz="0" w:space="0" w:color="auto"/>
        <w:right w:val="none" w:sz="0" w:space="0" w:color="auto"/>
      </w:divBdr>
      <w:divsChild>
        <w:div w:id="1399474945">
          <w:marLeft w:val="1800"/>
          <w:marRight w:val="0"/>
          <w:marTop w:val="86"/>
          <w:marBottom w:val="0"/>
          <w:divBdr>
            <w:top w:val="none" w:sz="0" w:space="0" w:color="auto"/>
            <w:left w:val="none" w:sz="0" w:space="0" w:color="auto"/>
            <w:bottom w:val="none" w:sz="0" w:space="0" w:color="auto"/>
            <w:right w:val="none" w:sz="0" w:space="0" w:color="auto"/>
          </w:divBdr>
        </w:div>
      </w:divsChild>
    </w:div>
    <w:div w:id="291980062">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86908">
      <w:bodyDiv w:val="1"/>
      <w:marLeft w:val="0"/>
      <w:marRight w:val="0"/>
      <w:marTop w:val="0"/>
      <w:marBottom w:val="0"/>
      <w:divBdr>
        <w:top w:val="none" w:sz="0" w:space="0" w:color="auto"/>
        <w:left w:val="none" w:sz="0" w:space="0" w:color="auto"/>
        <w:bottom w:val="none" w:sz="0" w:space="0" w:color="auto"/>
        <w:right w:val="none" w:sz="0" w:space="0" w:color="auto"/>
      </w:divBdr>
      <w:divsChild>
        <w:div w:id="333337802">
          <w:marLeft w:val="720"/>
          <w:marRight w:val="0"/>
          <w:marTop w:val="0"/>
          <w:marBottom w:val="0"/>
          <w:divBdr>
            <w:top w:val="none" w:sz="0" w:space="0" w:color="auto"/>
            <w:left w:val="none" w:sz="0" w:space="0" w:color="auto"/>
            <w:bottom w:val="none" w:sz="0" w:space="0" w:color="auto"/>
            <w:right w:val="none" w:sz="0" w:space="0" w:color="auto"/>
          </w:divBdr>
        </w:div>
        <w:div w:id="903491671">
          <w:marLeft w:val="720"/>
          <w:marRight w:val="0"/>
          <w:marTop w:val="0"/>
          <w:marBottom w:val="0"/>
          <w:divBdr>
            <w:top w:val="none" w:sz="0" w:space="0" w:color="auto"/>
            <w:left w:val="none" w:sz="0" w:space="0" w:color="auto"/>
            <w:bottom w:val="none" w:sz="0" w:space="0" w:color="auto"/>
            <w:right w:val="none" w:sz="0" w:space="0" w:color="auto"/>
          </w:divBdr>
        </w:div>
        <w:div w:id="913515963">
          <w:marLeft w:val="720"/>
          <w:marRight w:val="0"/>
          <w:marTop w:val="0"/>
          <w:marBottom w:val="0"/>
          <w:divBdr>
            <w:top w:val="none" w:sz="0" w:space="0" w:color="auto"/>
            <w:left w:val="none" w:sz="0" w:space="0" w:color="auto"/>
            <w:bottom w:val="none" w:sz="0" w:space="0" w:color="auto"/>
            <w:right w:val="none" w:sz="0" w:space="0" w:color="auto"/>
          </w:divBdr>
        </w:div>
        <w:div w:id="1215312529">
          <w:marLeft w:val="720"/>
          <w:marRight w:val="0"/>
          <w:marTop w:val="0"/>
          <w:marBottom w:val="0"/>
          <w:divBdr>
            <w:top w:val="none" w:sz="0" w:space="0" w:color="auto"/>
            <w:left w:val="none" w:sz="0" w:space="0" w:color="auto"/>
            <w:bottom w:val="none" w:sz="0" w:space="0" w:color="auto"/>
            <w:right w:val="none" w:sz="0" w:space="0" w:color="auto"/>
          </w:divBdr>
        </w:div>
        <w:div w:id="1726291619">
          <w:marLeft w:val="720"/>
          <w:marRight w:val="0"/>
          <w:marTop w:val="0"/>
          <w:marBottom w:val="0"/>
          <w:divBdr>
            <w:top w:val="none" w:sz="0" w:space="0" w:color="auto"/>
            <w:left w:val="none" w:sz="0" w:space="0" w:color="auto"/>
            <w:bottom w:val="none" w:sz="0" w:space="0" w:color="auto"/>
            <w:right w:val="none" w:sz="0" w:space="0" w:color="auto"/>
          </w:divBdr>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54186801">
      <w:bodyDiv w:val="1"/>
      <w:marLeft w:val="0"/>
      <w:marRight w:val="0"/>
      <w:marTop w:val="0"/>
      <w:marBottom w:val="0"/>
      <w:divBdr>
        <w:top w:val="none" w:sz="0" w:space="0" w:color="auto"/>
        <w:left w:val="none" w:sz="0" w:space="0" w:color="auto"/>
        <w:bottom w:val="none" w:sz="0" w:space="0" w:color="auto"/>
        <w:right w:val="none" w:sz="0" w:space="0" w:color="auto"/>
      </w:divBdr>
      <w:divsChild>
        <w:div w:id="753741244">
          <w:marLeft w:val="1166"/>
          <w:marRight w:val="0"/>
          <w:marTop w:val="82"/>
          <w:marBottom w:val="0"/>
          <w:divBdr>
            <w:top w:val="none" w:sz="0" w:space="0" w:color="auto"/>
            <w:left w:val="none" w:sz="0" w:space="0" w:color="auto"/>
            <w:bottom w:val="none" w:sz="0" w:space="0" w:color="auto"/>
            <w:right w:val="none" w:sz="0" w:space="0" w:color="auto"/>
          </w:divBdr>
        </w:div>
      </w:divsChild>
    </w:div>
    <w:div w:id="381177330">
      <w:bodyDiv w:val="1"/>
      <w:marLeft w:val="0"/>
      <w:marRight w:val="0"/>
      <w:marTop w:val="0"/>
      <w:marBottom w:val="0"/>
      <w:divBdr>
        <w:top w:val="none" w:sz="0" w:space="0" w:color="auto"/>
        <w:left w:val="none" w:sz="0" w:space="0" w:color="auto"/>
        <w:bottom w:val="none" w:sz="0" w:space="0" w:color="auto"/>
        <w:right w:val="none" w:sz="0" w:space="0" w:color="auto"/>
      </w:divBdr>
      <w:divsChild>
        <w:div w:id="1280843545">
          <w:marLeft w:val="1166"/>
          <w:marRight w:val="0"/>
          <w:marTop w:val="106"/>
          <w:marBottom w:val="0"/>
          <w:divBdr>
            <w:top w:val="none" w:sz="0" w:space="0" w:color="auto"/>
            <w:left w:val="none" w:sz="0" w:space="0" w:color="auto"/>
            <w:bottom w:val="none" w:sz="0" w:space="0" w:color="auto"/>
            <w:right w:val="none" w:sz="0" w:space="0" w:color="auto"/>
          </w:divBdr>
        </w:div>
      </w:divsChild>
    </w:div>
    <w:div w:id="388380074">
      <w:bodyDiv w:val="1"/>
      <w:marLeft w:val="0"/>
      <w:marRight w:val="0"/>
      <w:marTop w:val="0"/>
      <w:marBottom w:val="0"/>
      <w:divBdr>
        <w:top w:val="none" w:sz="0" w:space="0" w:color="auto"/>
        <w:left w:val="none" w:sz="0" w:space="0" w:color="auto"/>
        <w:bottom w:val="none" w:sz="0" w:space="0" w:color="auto"/>
        <w:right w:val="none" w:sz="0" w:space="0" w:color="auto"/>
      </w:divBdr>
      <w:divsChild>
        <w:div w:id="1824613715">
          <w:marLeft w:val="274"/>
          <w:marRight w:val="0"/>
          <w:marTop w:val="150"/>
          <w:marBottom w:val="0"/>
          <w:divBdr>
            <w:top w:val="none" w:sz="0" w:space="0" w:color="auto"/>
            <w:left w:val="none" w:sz="0" w:space="0" w:color="auto"/>
            <w:bottom w:val="none" w:sz="0" w:space="0" w:color="auto"/>
            <w:right w:val="none" w:sz="0" w:space="0" w:color="auto"/>
          </w:divBdr>
        </w:div>
        <w:div w:id="1439716966">
          <w:marLeft w:val="274"/>
          <w:marRight w:val="0"/>
          <w:marTop w:val="150"/>
          <w:marBottom w:val="0"/>
          <w:divBdr>
            <w:top w:val="none" w:sz="0" w:space="0" w:color="auto"/>
            <w:left w:val="none" w:sz="0" w:space="0" w:color="auto"/>
            <w:bottom w:val="none" w:sz="0" w:space="0" w:color="auto"/>
            <w:right w:val="none" w:sz="0" w:space="0" w:color="auto"/>
          </w:divBdr>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8699406">
      <w:bodyDiv w:val="1"/>
      <w:marLeft w:val="0"/>
      <w:marRight w:val="0"/>
      <w:marTop w:val="0"/>
      <w:marBottom w:val="0"/>
      <w:divBdr>
        <w:top w:val="none" w:sz="0" w:space="0" w:color="auto"/>
        <w:left w:val="none" w:sz="0" w:space="0" w:color="auto"/>
        <w:bottom w:val="none" w:sz="0" w:space="0" w:color="auto"/>
        <w:right w:val="none" w:sz="0" w:space="0" w:color="auto"/>
      </w:divBdr>
      <w:divsChild>
        <w:div w:id="666515">
          <w:marLeft w:val="2520"/>
          <w:marRight w:val="0"/>
          <w:marTop w:val="100"/>
          <w:marBottom w:val="0"/>
          <w:divBdr>
            <w:top w:val="none" w:sz="0" w:space="0" w:color="auto"/>
            <w:left w:val="none" w:sz="0" w:space="0" w:color="auto"/>
            <w:bottom w:val="none" w:sz="0" w:space="0" w:color="auto"/>
            <w:right w:val="none" w:sz="0" w:space="0" w:color="auto"/>
          </w:divBdr>
        </w:div>
        <w:div w:id="324435287">
          <w:marLeft w:val="2520"/>
          <w:marRight w:val="0"/>
          <w:marTop w:val="100"/>
          <w:marBottom w:val="0"/>
          <w:divBdr>
            <w:top w:val="none" w:sz="0" w:space="0" w:color="auto"/>
            <w:left w:val="none" w:sz="0" w:space="0" w:color="auto"/>
            <w:bottom w:val="none" w:sz="0" w:space="0" w:color="auto"/>
            <w:right w:val="none" w:sz="0" w:space="0" w:color="auto"/>
          </w:divBdr>
        </w:div>
        <w:div w:id="344330033">
          <w:marLeft w:val="2520"/>
          <w:marRight w:val="0"/>
          <w:marTop w:val="100"/>
          <w:marBottom w:val="0"/>
          <w:divBdr>
            <w:top w:val="none" w:sz="0" w:space="0" w:color="auto"/>
            <w:left w:val="none" w:sz="0" w:space="0" w:color="auto"/>
            <w:bottom w:val="none" w:sz="0" w:space="0" w:color="auto"/>
            <w:right w:val="none" w:sz="0" w:space="0" w:color="auto"/>
          </w:divBdr>
        </w:div>
        <w:div w:id="437601607">
          <w:marLeft w:val="2520"/>
          <w:marRight w:val="0"/>
          <w:marTop w:val="100"/>
          <w:marBottom w:val="0"/>
          <w:divBdr>
            <w:top w:val="none" w:sz="0" w:space="0" w:color="auto"/>
            <w:left w:val="none" w:sz="0" w:space="0" w:color="auto"/>
            <w:bottom w:val="none" w:sz="0" w:space="0" w:color="auto"/>
            <w:right w:val="none" w:sz="0" w:space="0" w:color="auto"/>
          </w:divBdr>
        </w:div>
        <w:div w:id="468940464">
          <w:marLeft w:val="1800"/>
          <w:marRight w:val="0"/>
          <w:marTop w:val="100"/>
          <w:marBottom w:val="0"/>
          <w:divBdr>
            <w:top w:val="none" w:sz="0" w:space="0" w:color="auto"/>
            <w:left w:val="none" w:sz="0" w:space="0" w:color="auto"/>
            <w:bottom w:val="none" w:sz="0" w:space="0" w:color="auto"/>
            <w:right w:val="none" w:sz="0" w:space="0" w:color="auto"/>
          </w:divBdr>
        </w:div>
        <w:div w:id="712535270">
          <w:marLeft w:val="1800"/>
          <w:marRight w:val="0"/>
          <w:marTop w:val="100"/>
          <w:marBottom w:val="0"/>
          <w:divBdr>
            <w:top w:val="none" w:sz="0" w:space="0" w:color="auto"/>
            <w:left w:val="none" w:sz="0" w:space="0" w:color="auto"/>
            <w:bottom w:val="none" w:sz="0" w:space="0" w:color="auto"/>
            <w:right w:val="none" w:sz="0" w:space="0" w:color="auto"/>
          </w:divBdr>
        </w:div>
        <w:div w:id="775489320">
          <w:marLeft w:val="2520"/>
          <w:marRight w:val="0"/>
          <w:marTop w:val="100"/>
          <w:marBottom w:val="0"/>
          <w:divBdr>
            <w:top w:val="none" w:sz="0" w:space="0" w:color="auto"/>
            <w:left w:val="none" w:sz="0" w:space="0" w:color="auto"/>
            <w:bottom w:val="none" w:sz="0" w:space="0" w:color="auto"/>
            <w:right w:val="none" w:sz="0" w:space="0" w:color="auto"/>
          </w:divBdr>
        </w:div>
        <w:div w:id="880288443">
          <w:marLeft w:val="2520"/>
          <w:marRight w:val="0"/>
          <w:marTop w:val="100"/>
          <w:marBottom w:val="0"/>
          <w:divBdr>
            <w:top w:val="none" w:sz="0" w:space="0" w:color="auto"/>
            <w:left w:val="none" w:sz="0" w:space="0" w:color="auto"/>
            <w:bottom w:val="none" w:sz="0" w:space="0" w:color="auto"/>
            <w:right w:val="none" w:sz="0" w:space="0" w:color="auto"/>
          </w:divBdr>
        </w:div>
        <w:div w:id="1002507250">
          <w:marLeft w:val="1800"/>
          <w:marRight w:val="0"/>
          <w:marTop w:val="100"/>
          <w:marBottom w:val="0"/>
          <w:divBdr>
            <w:top w:val="none" w:sz="0" w:space="0" w:color="auto"/>
            <w:left w:val="none" w:sz="0" w:space="0" w:color="auto"/>
            <w:bottom w:val="none" w:sz="0" w:space="0" w:color="auto"/>
            <w:right w:val="none" w:sz="0" w:space="0" w:color="auto"/>
          </w:divBdr>
        </w:div>
        <w:div w:id="1249999806">
          <w:marLeft w:val="2520"/>
          <w:marRight w:val="0"/>
          <w:marTop w:val="100"/>
          <w:marBottom w:val="0"/>
          <w:divBdr>
            <w:top w:val="none" w:sz="0" w:space="0" w:color="auto"/>
            <w:left w:val="none" w:sz="0" w:space="0" w:color="auto"/>
            <w:bottom w:val="none" w:sz="0" w:space="0" w:color="auto"/>
            <w:right w:val="none" w:sz="0" w:space="0" w:color="auto"/>
          </w:divBdr>
        </w:div>
        <w:div w:id="1923759105">
          <w:marLeft w:val="2520"/>
          <w:marRight w:val="0"/>
          <w:marTop w:val="100"/>
          <w:marBottom w:val="0"/>
          <w:divBdr>
            <w:top w:val="none" w:sz="0" w:space="0" w:color="auto"/>
            <w:left w:val="none" w:sz="0" w:space="0" w:color="auto"/>
            <w:bottom w:val="none" w:sz="0" w:space="0" w:color="auto"/>
            <w:right w:val="none" w:sz="0" w:space="0" w:color="auto"/>
          </w:divBdr>
        </w:div>
      </w:divsChild>
    </w:div>
    <w:div w:id="499321495">
      <w:bodyDiv w:val="1"/>
      <w:marLeft w:val="0"/>
      <w:marRight w:val="0"/>
      <w:marTop w:val="0"/>
      <w:marBottom w:val="0"/>
      <w:divBdr>
        <w:top w:val="none" w:sz="0" w:space="0" w:color="auto"/>
        <w:left w:val="none" w:sz="0" w:space="0" w:color="auto"/>
        <w:bottom w:val="none" w:sz="0" w:space="0" w:color="auto"/>
        <w:right w:val="none" w:sz="0" w:space="0" w:color="auto"/>
      </w:divBdr>
      <w:divsChild>
        <w:div w:id="436368152">
          <w:marLeft w:val="1166"/>
          <w:marRight w:val="0"/>
          <w:marTop w:val="115"/>
          <w:marBottom w:val="0"/>
          <w:divBdr>
            <w:top w:val="none" w:sz="0" w:space="0" w:color="auto"/>
            <w:left w:val="none" w:sz="0" w:space="0" w:color="auto"/>
            <w:bottom w:val="none" w:sz="0" w:space="0" w:color="auto"/>
            <w:right w:val="none" w:sz="0" w:space="0" w:color="auto"/>
          </w:divBdr>
        </w:div>
        <w:div w:id="380784162">
          <w:marLeft w:val="1800"/>
          <w:marRight w:val="0"/>
          <w:marTop w:val="96"/>
          <w:marBottom w:val="0"/>
          <w:divBdr>
            <w:top w:val="none" w:sz="0" w:space="0" w:color="auto"/>
            <w:left w:val="none" w:sz="0" w:space="0" w:color="auto"/>
            <w:bottom w:val="none" w:sz="0" w:space="0" w:color="auto"/>
            <w:right w:val="none" w:sz="0" w:space="0" w:color="auto"/>
          </w:divBdr>
        </w:div>
        <w:div w:id="285160354">
          <w:marLeft w:val="1800"/>
          <w:marRight w:val="0"/>
          <w:marTop w:val="96"/>
          <w:marBottom w:val="0"/>
          <w:divBdr>
            <w:top w:val="none" w:sz="0" w:space="0" w:color="auto"/>
            <w:left w:val="none" w:sz="0" w:space="0" w:color="auto"/>
            <w:bottom w:val="none" w:sz="0" w:space="0" w:color="auto"/>
            <w:right w:val="none" w:sz="0" w:space="0" w:color="auto"/>
          </w:divBdr>
        </w:div>
        <w:div w:id="1567108063">
          <w:marLeft w:val="1800"/>
          <w:marRight w:val="0"/>
          <w:marTop w:val="96"/>
          <w:marBottom w:val="0"/>
          <w:divBdr>
            <w:top w:val="none" w:sz="0" w:space="0" w:color="auto"/>
            <w:left w:val="none" w:sz="0" w:space="0" w:color="auto"/>
            <w:bottom w:val="none" w:sz="0" w:space="0" w:color="auto"/>
            <w:right w:val="none" w:sz="0" w:space="0" w:color="auto"/>
          </w:divBdr>
        </w:div>
      </w:divsChild>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29806409">
      <w:bodyDiv w:val="1"/>
      <w:marLeft w:val="0"/>
      <w:marRight w:val="0"/>
      <w:marTop w:val="0"/>
      <w:marBottom w:val="0"/>
      <w:divBdr>
        <w:top w:val="none" w:sz="0" w:space="0" w:color="auto"/>
        <w:left w:val="none" w:sz="0" w:space="0" w:color="auto"/>
        <w:bottom w:val="none" w:sz="0" w:space="0" w:color="auto"/>
        <w:right w:val="none" w:sz="0" w:space="0" w:color="auto"/>
      </w:divBdr>
      <w:divsChild>
        <w:div w:id="424151488">
          <w:marLeft w:val="547"/>
          <w:marRight w:val="0"/>
          <w:marTop w:val="106"/>
          <w:marBottom w:val="0"/>
          <w:divBdr>
            <w:top w:val="none" w:sz="0" w:space="0" w:color="auto"/>
            <w:left w:val="none" w:sz="0" w:space="0" w:color="auto"/>
            <w:bottom w:val="none" w:sz="0" w:space="0" w:color="auto"/>
            <w:right w:val="none" w:sz="0" w:space="0" w:color="auto"/>
          </w:divBdr>
        </w:div>
        <w:div w:id="511800001">
          <w:marLeft w:val="1166"/>
          <w:marRight w:val="0"/>
          <w:marTop w:val="101"/>
          <w:marBottom w:val="0"/>
          <w:divBdr>
            <w:top w:val="none" w:sz="0" w:space="0" w:color="auto"/>
            <w:left w:val="none" w:sz="0" w:space="0" w:color="auto"/>
            <w:bottom w:val="none" w:sz="0" w:space="0" w:color="auto"/>
            <w:right w:val="none" w:sz="0" w:space="0" w:color="auto"/>
          </w:divBdr>
        </w:div>
        <w:div w:id="1826162893">
          <w:marLeft w:val="1800"/>
          <w:marRight w:val="0"/>
          <w:marTop w:val="86"/>
          <w:marBottom w:val="0"/>
          <w:divBdr>
            <w:top w:val="none" w:sz="0" w:space="0" w:color="auto"/>
            <w:left w:val="none" w:sz="0" w:space="0" w:color="auto"/>
            <w:bottom w:val="none" w:sz="0" w:space="0" w:color="auto"/>
            <w:right w:val="none" w:sz="0" w:space="0" w:color="auto"/>
          </w:divBdr>
        </w:div>
        <w:div w:id="1296912408">
          <w:marLeft w:val="1166"/>
          <w:marRight w:val="0"/>
          <w:marTop w:val="101"/>
          <w:marBottom w:val="0"/>
          <w:divBdr>
            <w:top w:val="none" w:sz="0" w:space="0" w:color="auto"/>
            <w:left w:val="none" w:sz="0" w:space="0" w:color="auto"/>
            <w:bottom w:val="none" w:sz="0" w:space="0" w:color="auto"/>
            <w:right w:val="none" w:sz="0" w:space="0" w:color="auto"/>
          </w:divBdr>
        </w:div>
        <w:div w:id="986084759">
          <w:marLeft w:val="1800"/>
          <w:marRight w:val="0"/>
          <w:marTop w:val="86"/>
          <w:marBottom w:val="0"/>
          <w:divBdr>
            <w:top w:val="none" w:sz="0" w:space="0" w:color="auto"/>
            <w:left w:val="none" w:sz="0" w:space="0" w:color="auto"/>
            <w:bottom w:val="none" w:sz="0" w:space="0" w:color="auto"/>
            <w:right w:val="none" w:sz="0" w:space="0" w:color="auto"/>
          </w:divBdr>
        </w:div>
        <w:div w:id="606893677">
          <w:marLeft w:val="547"/>
          <w:marRight w:val="0"/>
          <w:marTop w:val="106"/>
          <w:marBottom w:val="0"/>
          <w:divBdr>
            <w:top w:val="none" w:sz="0" w:space="0" w:color="auto"/>
            <w:left w:val="none" w:sz="0" w:space="0" w:color="auto"/>
            <w:bottom w:val="none" w:sz="0" w:space="0" w:color="auto"/>
            <w:right w:val="none" w:sz="0" w:space="0" w:color="auto"/>
          </w:divBdr>
        </w:div>
        <w:div w:id="2066643366">
          <w:marLeft w:val="1166"/>
          <w:marRight w:val="0"/>
          <w:marTop w:val="96"/>
          <w:marBottom w:val="0"/>
          <w:divBdr>
            <w:top w:val="none" w:sz="0" w:space="0" w:color="auto"/>
            <w:left w:val="none" w:sz="0" w:space="0" w:color="auto"/>
            <w:bottom w:val="none" w:sz="0" w:space="0" w:color="auto"/>
            <w:right w:val="none" w:sz="0" w:space="0" w:color="auto"/>
          </w:divBdr>
        </w:div>
        <w:div w:id="1337341125">
          <w:marLeft w:val="1800"/>
          <w:marRight w:val="0"/>
          <w:marTop w:val="82"/>
          <w:marBottom w:val="0"/>
          <w:divBdr>
            <w:top w:val="none" w:sz="0" w:space="0" w:color="auto"/>
            <w:left w:val="none" w:sz="0" w:space="0" w:color="auto"/>
            <w:bottom w:val="none" w:sz="0" w:space="0" w:color="auto"/>
            <w:right w:val="none" w:sz="0" w:space="0" w:color="auto"/>
          </w:divBdr>
        </w:div>
        <w:div w:id="1402672541">
          <w:marLeft w:val="1166"/>
          <w:marRight w:val="0"/>
          <w:marTop w:val="96"/>
          <w:marBottom w:val="0"/>
          <w:divBdr>
            <w:top w:val="none" w:sz="0" w:space="0" w:color="auto"/>
            <w:left w:val="none" w:sz="0" w:space="0" w:color="auto"/>
            <w:bottom w:val="none" w:sz="0" w:space="0" w:color="auto"/>
            <w:right w:val="none" w:sz="0" w:space="0" w:color="auto"/>
          </w:divBdr>
        </w:div>
        <w:div w:id="1856383010">
          <w:marLeft w:val="1800"/>
          <w:marRight w:val="0"/>
          <w:marTop w:val="82"/>
          <w:marBottom w:val="0"/>
          <w:divBdr>
            <w:top w:val="none" w:sz="0" w:space="0" w:color="auto"/>
            <w:left w:val="none" w:sz="0" w:space="0" w:color="auto"/>
            <w:bottom w:val="none" w:sz="0" w:space="0" w:color="auto"/>
            <w:right w:val="none" w:sz="0" w:space="0" w:color="auto"/>
          </w:divBdr>
        </w:div>
        <w:div w:id="1926764345">
          <w:marLeft w:val="1166"/>
          <w:marRight w:val="0"/>
          <w:marTop w:val="96"/>
          <w:marBottom w:val="0"/>
          <w:divBdr>
            <w:top w:val="none" w:sz="0" w:space="0" w:color="auto"/>
            <w:left w:val="none" w:sz="0" w:space="0" w:color="auto"/>
            <w:bottom w:val="none" w:sz="0" w:space="0" w:color="auto"/>
            <w:right w:val="none" w:sz="0" w:space="0" w:color="auto"/>
          </w:divBdr>
        </w:div>
        <w:div w:id="300891464">
          <w:marLeft w:val="1800"/>
          <w:marRight w:val="0"/>
          <w:marTop w:val="82"/>
          <w:marBottom w:val="0"/>
          <w:divBdr>
            <w:top w:val="none" w:sz="0" w:space="0" w:color="auto"/>
            <w:left w:val="none" w:sz="0" w:space="0" w:color="auto"/>
            <w:bottom w:val="none" w:sz="0" w:space="0" w:color="auto"/>
            <w:right w:val="none" w:sz="0" w:space="0" w:color="auto"/>
          </w:divBdr>
        </w:div>
      </w:divsChild>
    </w:div>
    <w:div w:id="554316342">
      <w:bodyDiv w:val="1"/>
      <w:marLeft w:val="0"/>
      <w:marRight w:val="0"/>
      <w:marTop w:val="0"/>
      <w:marBottom w:val="0"/>
      <w:divBdr>
        <w:top w:val="none" w:sz="0" w:space="0" w:color="auto"/>
        <w:left w:val="none" w:sz="0" w:space="0" w:color="auto"/>
        <w:bottom w:val="none" w:sz="0" w:space="0" w:color="auto"/>
        <w:right w:val="none" w:sz="0" w:space="0" w:color="auto"/>
      </w:divBdr>
      <w:divsChild>
        <w:div w:id="562254495">
          <w:marLeft w:val="1166"/>
          <w:marRight w:val="0"/>
          <w:marTop w:val="125"/>
          <w:marBottom w:val="0"/>
          <w:divBdr>
            <w:top w:val="none" w:sz="0" w:space="0" w:color="auto"/>
            <w:left w:val="none" w:sz="0" w:space="0" w:color="auto"/>
            <w:bottom w:val="none" w:sz="0" w:space="0" w:color="auto"/>
            <w:right w:val="none" w:sz="0" w:space="0" w:color="auto"/>
          </w:divBdr>
        </w:div>
        <w:div w:id="740098936">
          <w:marLeft w:val="1800"/>
          <w:marRight w:val="0"/>
          <w:marTop w:val="106"/>
          <w:marBottom w:val="0"/>
          <w:divBdr>
            <w:top w:val="none" w:sz="0" w:space="0" w:color="auto"/>
            <w:left w:val="none" w:sz="0" w:space="0" w:color="auto"/>
            <w:bottom w:val="none" w:sz="0" w:space="0" w:color="auto"/>
            <w:right w:val="none" w:sz="0" w:space="0" w:color="auto"/>
          </w:divBdr>
        </w:div>
        <w:div w:id="345862326">
          <w:marLeft w:val="1800"/>
          <w:marRight w:val="0"/>
          <w:marTop w:val="106"/>
          <w:marBottom w:val="0"/>
          <w:divBdr>
            <w:top w:val="none" w:sz="0" w:space="0" w:color="auto"/>
            <w:left w:val="none" w:sz="0" w:space="0" w:color="auto"/>
            <w:bottom w:val="none" w:sz="0" w:space="0" w:color="auto"/>
            <w:right w:val="none" w:sz="0" w:space="0" w:color="auto"/>
          </w:divBdr>
        </w:div>
      </w:divsChild>
    </w:div>
    <w:div w:id="566111010">
      <w:bodyDiv w:val="1"/>
      <w:marLeft w:val="0"/>
      <w:marRight w:val="0"/>
      <w:marTop w:val="0"/>
      <w:marBottom w:val="0"/>
      <w:divBdr>
        <w:top w:val="none" w:sz="0" w:space="0" w:color="auto"/>
        <w:left w:val="none" w:sz="0" w:space="0" w:color="auto"/>
        <w:bottom w:val="none" w:sz="0" w:space="0" w:color="auto"/>
        <w:right w:val="none" w:sz="0" w:space="0" w:color="auto"/>
      </w:divBdr>
      <w:divsChild>
        <w:div w:id="1765881749">
          <w:marLeft w:val="547"/>
          <w:marRight w:val="0"/>
          <w:marTop w:val="115"/>
          <w:marBottom w:val="0"/>
          <w:divBdr>
            <w:top w:val="none" w:sz="0" w:space="0" w:color="auto"/>
            <w:left w:val="none" w:sz="0" w:space="0" w:color="auto"/>
            <w:bottom w:val="none" w:sz="0" w:space="0" w:color="auto"/>
            <w:right w:val="none" w:sz="0" w:space="0" w:color="auto"/>
          </w:divBdr>
        </w:div>
        <w:div w:id="1209613432">
          <w:marLeft w:val="1166"/>
          <w:marRight w:val="0"/>
          <w:marTop w:val="96"/>
          <w:marBottom w:val="0"/>
          <w:divBdr>
            <w:top w:val="none" w:sz="0" w:space="0" w:color="auto"/>
            <w:left w:val="none" w:sz="0" w:space="0" w:color="auto"/>
            <w:bottom w:val="none" w:sz="0" w:space="0" w:color="auto"/>
            <w:right w:val="none" w:sz="0" w:space="0" w:color="auto"/>
          </w:divBdr>
        </w:div>
        <w:div w:id="1611888215">
          <w:marLeft w:val="1166"/>
          <w:marRight w:val="0"/>
          <w:marTop w:val="96"/>
          <w:marBottom w:val="0"/>
          <w:divBdr>
            <w:top w:val="none" w:sz="0" w:space="0" w:color="auto"/>
            <w:left w:val="none" w:sz="0" w:space="0" w:color="auto"/>
            <w:bottom w:val="none" w:sz="0" w:space="0" w:color="auto"/>
            <w:right w:val="none" w:sz="0" w:space="0" w:color="auto"/>
          </w:divBdr>
        </w:div>
        <w:div w:id="2034530997">
          <w:marLeft w:val="1166"/>
          <w:marRight w:val="0"/>
          <w:marTop w:val="101"/>
          <w:marBottom w:val="0"/>
          <w:divBdr>
            <w:top w:val="none" w:sz="0" w:space="0" w:color="auto"/>
            <w:left w:val="none" w:sz="0" w:space="0" w:color="auto"/>
            <w:bottom w:val="none" w:sz="0" w:space="0" w:color="auto"/>
            <w:right w:val="none" w:sz="0" w:space="0" w:color="auto"/>
          </w:divBdr>
        </w:div>
      </w:divsChild>
    </w:div>
    <w:div w:id="577519055">
      <w:bodyDiv w:val="1"/>
      <w:marLeft w:val="0"/>
      <w:marRight w:val="0"/>
      <w:marTop w:val="0"/>
      <w:marBottom w:val="0"/>
      <w:divBdr>
        <w:top w:val="none" w:sz="0" w:space="0" w:color="auto"/>
        <w:left w:val="none" w:sz="0" w:space="0" w:color="auto"/>
        <w:bottom w:val="none" w:sz="0" w:space="0" w:color="auto"/>
        <w:right w:val="none" w:sz="0" w:space="0" w:color="auto"/>
      </w:divBdr>
      <w:divsChild>
        <w:div w:id="137575190">
          <w:marLeft w:val="547"/>
          <w:marRight w:val="0"/>
          <w:marTop w:val="96"/>
          <w:marBottom w:val="0"/>
          <w:divBdr>
            <w:top w:val="none" w:sz="0" w:space="0" w:color="auto"/>
            <w:left w:val="none" w:sz="0" w:space="0" w:color="auto"/>
            <w:bottom w:val="none" w:sz="0" w:space="0" w:color="auto"/>
            <w:right w:val="none" w:sz="0" w:space="0" w:color="auto"/>
          </w:divBdr>
        </w:div>
        <w:div w:id="245040409">
          <w:marLeft w:val="1166"/>
          <w:marRight w:val="0"/>
          <w:marTop w:val="86"/>
          <w:marBottom w:val="0"/>
          <w:divBdr>
            <w:top w:val="none" w:sz="0" w:space="0" w:color="auto"/>
            <w:left w:val="none" w:sz="0" w:space="0" w:color="auto"/>
            <w:bottom w:val="none" w:sz="0" w:space="0" w:color="auto"/>
            <w:right w:val="none" w:sz="0" w:space="0" w:color="auto"/>
          </w:divBdr>
        </w:div>
        <w:div w:id="858666933">
          <w:marLeft w:val="1166"/>
          <w:marRight w:val="0"/>
          <w:marTop w:val="86"/>
          <w:marBottom w:val="0"/>
          <w:divBdr>
            <w:top w:val="none" w:sz="0" w:space="0" w:color="auto"/>
            <w:left w:val="none" w:sz="0" w:space="0" w:color="auto"/>
            <w:bottom w:val="none" w:sz="0" w:space="0" w:color="auto"/>
            <w:right w:val="none" w:sz="0" w:space="0" w:color="auto"/>
          </w:divBdr>
        </w:div>
        <w:div w:id="890387157">
          <w:marLeft w:val="1166"/>
          <w:marRight w:val="0"/>
          <w:marTop w:val="86"/>
          <w:marBottom w:val="0"/>
          <w:divBdr>
            <w:top w:val="none" w:sz="0" w:space="0" w:color="auto"/>
            <w:left w:val="none" w:sz="0" w:space="0" w:color="auto"/>
            <w:bottom w:val="none" w:sz="0" w:space="0" w:color="auto"/>
            <w:right w:val="none" w:sz="0" w:space="0" w:color="auto"/>
          </w:divBdr>
        </w:div>
      </w:divsChild>
    </w:div>
    <w:div w:id="650719514">
      <w:bodyDiv w:val="1"/>
      <w:marLeft w:val="0"/>
      <w:marRight w:val="0"/>
      <w:marTop w:val="0"/>
      <w:marBottom w:val="0"/>
      <w:divBdr>
        <w:top w:val="none" w:sz="0" w:space="0" w:color="auto"/>
        <w:left w:val="none" w:sz="0" w:space="0" w:color="auto"/>
        <w:bottom w:val="none" w:sz="0" w:space="0" w:color="auto"/>
        <w:right w:val="none" w:sz="0" w:space="0" w:color="auto"/>
      </w:divBdr>
      <w:divsChild>
        <w:div w:id="820778697">
          <w:marLeft w:val="2995"/>
          <w:marRight w:val="0"/>
          <w:marTop w:val="0"/>
          <w:marBottom w:val="0"/>
          <w:divBdr>
            <w:top w:val="none" w:sz="0" w:space="0" w:color="auto"/>
            <w:left w:val="none" w:sz="0" w:space="0" w:color="auto"/>
            <w:bottom w:val="none" w:sz="0" w:space="0" w:color="auto"/>
            <w:right w:val="none" w:sz="0" w:space="0" w:color="auto"/>
          </w:divBdr>
        </w:div>
        <w:div w:id="1031538804">
          <w:marLeft w:val="2002"/>
          <w:marRight w:val="0"/>
          <w:marTop w:val="0"/>
          <w:marBottom w:val="0"/>
          <w:divBdr>
            <w:top w:val="none" w:sz="0" w:space="0" w:color="auto"/>
            <w:left w:val="none" w:sz="0" w:space="0" w:color="auto"/>
            <w:bottom w:val="none" w:sz="0" w:space="0" w:color="auto"/>
            <w:right w:val="none" w:sz="0" w:space="0" w:color="auto"/>
          </w:divBdr>
        </w:div>
        <w:div w:id="1439643525">
          <w:marLeft w:val="2995"/>
          <w:marRight w:val="0"/>
          <w:marTop w:val="0"/>
          <w:marBottom w:val="0"/>
          <w:divBdr>
            <w:top w:val="none" w:sz="0" w:space="0" w:color="auto"/>
            <w:left w:val="none" w:sz="0" w:space="0" w:color="auto"/>
            <w:bottom w:val="none" w:sz="0" w:space="0" w:color="auto"/>
            <w:right w:val="none" w:sz="0" w:space="0" w:color="auto"/>
          </w:divBdr>
        </w:div>
      </w:divsChild>
    </w:div>
    <w:div w:id="658775300">
      <w:bodyDiv w:val="1"/>
      <w:marLeft w:val="0"/>
      <w:marRight w:val="0"/>
      <w:marTop w:val="0"/>
      <w:marBottom w:val="0"/>
      <w:divBdr>
        <w:top w:val="none" w:sz="0" w:space="0" w:color="auto"/>
        <w:left w:val="none" w:sz="0" w:space="0" w:color="auto"/>
        <w:bottom w:val="none" w:sz="0" w:space="0" w:color="auto"/>
        <w:right w:val="none" w:sz="0" w:space="0" w:color="auto"/>
      </w:divBdr>
      <w:divsChild>
        <w:div w:id="407726121">
          <w:marLeft w:val="547"/>
          <w:marRight w:val="0"/>
          <w:marTop w:val="144"/>
          <w:marBottom w:val="0"/>
          <w:divBdr>
            <w:top w:val="none" w:sz="0" w:space="0" w:color="auto"/>
            <w:left w:val="none" w:sz="0" w:space="0" w:color="auto"/>
            <w:bottom w:val="none" w:sz="0" w:space="0" w:color="auto"/>
            <w:right w:val="none" w:sz="0" w:space="0" w:color="auto"/>
          </w:divBdr>
        </w:div>
        <w:div w:id="758907565">
          <w:marLeft w:val="1166"/>
          <w:marRight w:val="0"/>
          <w:marTop w:val="125"/>
          <w:marBottom w:val="0"/>
          <w:divBdr>
            <w:top w:val="none" w:sz="0" w:space="0" w:color="auto"/>
            <w:left w:val="none" w:sz="0" w:space="0" w:color="auto"/>
            <w:bottom w:val="none" w:sz="0" w:space="0" w:color="auto"/>
            <w:right w:val="none" w:sz="0" w:space="0" w:color="auto"/>
          </w:divBdr>
        </w:div>
        <w:div w:id="1010792058">
          <w:marLeft w:val="1166"/>
          <w:marRight w:val="0"/>
          <w:marTop w:val="125"/>
          <w:marBottom w:val="0"/>
          <w:divBdr>
            <w:top w:val="none" w:sz="0" w:space="0" w:color="auto"/>
            <w:left w:val="none" w:sz="0" w:space="0" w:color="auto"/>
            <w:bottom w:val="none" w:sz="0" w:space="0" w:color="auto"/>
            <w:right w:val="none" w:sz="0" w:space="0" w:color="auto"/>
          </w:divBdr>
        </w:div>
        <w:div w:id="1070272721">
          <w:marLeft w:val="1800"/>
          <w:marRight w:val="0"/>
          <w:marTop w:val="106"/>
          <w:marBottom w:val="0"/>
          <w:divBdr>
            <w:top w:val="none" w:sz="0" w:space="0" w:color="auto"/>
            <w:left w:val="none" w:sz="0" w:space="0" w:color="auto"/>
            <w:bottom w:val="none" w:sz="0" w:space="0" w:color="auto"/>
            <w:right w:val="none" w:sz="0" w:space="0" w:color="auto"/>
          </w:divBdr>
        </w:div>
        <w:div w:id="1397776799">
          <w:marLeft w:val="1166"/>
          <w:marRight w:val="0"/>
          <w:marTop w:val="125"/>
          <w:marBottom w:val="0"/>
          <w:divBdr>
            <w:top w:val="none" w:sz="0" w:space="0" w:color="auto"/>
            <w:left w:val="none" w:sz="0" w:space="0" w:color="auto"/>
            <w:bottom w:val="none" w:sz="0" w:space="0" w:color="auto"/>
            <w:right w:val="none" w:sz="0" w:space="0" w:color="auto"/>
          </w:divBdr>
        </w:div>
      </w:divsChild>
    </w:div>
    <w:div w:id="677083094">
      <w:bodyDiv w:val="1"/>
      <w:marLeft w:val="0"/>
      <w:marRight w:val="0"/>
      <w:marTop w:val="0"/>
      <w:marBottom w:val="0"/>
      <w:divBdr>
        <w:top w:val="none" w:sz="0" w:space="0" w:color="auto"/>
        <w:left w:val="none" w:sz="0" w:space="0" w:color="auto"/>
        <w:bottom w:val="none" w:sz="0" w:space="0" w:color="auto"/>
        <w:right w:val="none" w:sz="0" w:space="0" w:color="auto"/>
      </w:divBdr>
      <w:divsChild>
        <w:div w:id="1591816216">
          <w:marLeft w:val="547"/>
          <w:marRight w:val="0"/>
          <w:marTop w:val="96"/>
          <w:marBottom w:val="0"/>
          <w:divBdr>
            <w:top w:val="none" w:sz="0" w:space="0" w:color="auto"/>
            <w:left w:val="none" w:sz="0" w:space="0" w:color="auto"/>
            <w:bottom w:val="none" w:sz="0" w:space="0" w:color="auto"/>
            <w:right w:val="none" w:sz="0" w:space="0" w:color="auto"/>
          </w:divBdr>
        </w:div>
        <w:div w:id="1117523079">
          <w:marLeft w:val="1166"/>
          <w:marRight w:val="0"/>
          <w:marTop w:val="86"/>
          <w:marBottom w:val="0"/>
          <w:divBdr>
            <w:top w:val="none" w:sz="0" w:space="0" w:color="auto"/>
            <w:left w:val="none" w:sz="0" w:space="0" w:color="auto"/>
            <w:bottom w:val="none" w:sz="0" w:space="0" w:color="auto"/>
            <w:right w:val="none" w:sz="0" w:space="0" w:color="auto"/>
          </w:divBdr>
        </w:div>
        <w:div w:id="1640190990">
          <w:marLeft w:val="1166"/>
          <w:marRight w:val="0"/>
          <w:marTop w:val="86"/>
          <w:marBottom w:val="0"/>
          <w:divBdr>
            <w:top w:val="none" w:sz="0" w:space="0" w:color="auto"/>
            <w:left w:val="none" w:sz="0" w:space="0" w:color="auto"/>
            <w:bottom w:val="none" w:sz="0" w:space="0" w:color="auto"/>
            <w:right w:val="none" w:sz="0" w:space="0" w:color="auto"/>
          </w:divBdr>
        </w:div>
        <w:div w:id="576016854">
          <w:marLeft w:val="1166"/>
          <w:marRight w:val="0"/>
          <w:marTop w:val="86"/>
          <w:marBottom w:val="0"/>
          <w:divBdr>
            <w:top w:val="none" w:sz="0" w:space="0" w:color="auto"/>
            <w:left w:val="none" w:sz="0" w:space="0" w:color="auto"/>
            <w:bottom w:val="none" w:sz="0" w:space="0" w:color="auto"/>
            <w:right w:val="none" w:sz="0" w:space="0" w:color="auto"/>
          </w:divBdr>
        </w:div>
        <w:div w:id="1244796888">
          <w:marLeft w:val="1166"/>
          <w:marRight w:val="0"/>
          <w:marTop w:val="86"/>
          <w:marBottom w:val="0"/>
          <w:divBdr>
            <w:top w:val="none" w:sz="0" w:space="0" w:color="auto"/>
            <w:left w:val="none" w:sz="0" w:space="0" w:color="auto"/>
            <w:bottom w:val="none" w:sz="0" w:space="0" w:color="auto"/>
            <w:right w:val="none" w:sz="0" w:space="0" w:color="auto"/>
          </w:divBdr>
        </w:div>
        <w:div w:id="654456882">
          <w:marLeft w:val="1166"/>
          <w:marRight w:val="0"/>
          <w:marTop w:val="86"/>
          <w:marBottom w:val="0"/>
          <w:divBdr>
            <w:top w:val="none" w:sz="0" w:space="0" w:color="auto"/>
            <w:left w:val="none" w:sz="0" w:space="0" w:color="auto"/>
            <w:bottom w:val="none" w:sz="0" w:space="0" w:color="auto"/>
            <w:right w:val="none" w:sz="0" w:space="0" w:color="auto"/>
          </w:divBdr>
        </w:div>
        <w:div w:id="1015598">
          <w:marLeft w:val="1166"/>
          <w:marRight w:val="0"/>
          <w:marTop w:val="86"/>
          <w:marBottom w:val="0"/>
          <w:divBdr>
            <w:top w:val="none" w:sz="0" w:space="0" w:color="auto"/>
            <w:left w:val="none" w:sz="0" w:space="0" w:color="auto"/>
            <w:bottom w:val="none" w:sz="0" w:space="0" w:color="auto"/>
            <w:right w:val="none" w:sz="0" w:space="0" w:color="auto"/>
          </w:divBdr>
        </w:div>
        <w:div w:id="1172527765">
          <w:marLeft w:val="1166"/>
          <w:marRight w:val="0"/>
          <w:marTop w:val="86"/>
          <w:marBottom w:val="0"/>
          <w:divBdr>
            <w:top w:val="none" w:sz="0" w:space="0" w:color="auto"/>
            <w:left w:val="none" w:sz="0" w:space="0" w:color="auto"/>
            <w:bottom w:val="none" w:sz="0" w:space="0" w:color="auto"/>
            <w:right w:val="none" w:sz="0" w:space="0" w:color="auto"/>
          </w:divBdr>
        </w:div>
      </w:divsChild>
    </w:div>
    <w:div w:id="750548329">
      <w:bodyDiv w:val="1"/>
      <w:marLeft w:val="0"/>
      <w:marRight w:val="0"/>
      <w:marTop w:val="0"/>
      <w:marBottom w:val="0"/>
      <w:divBdr>
        <w:top w:val="none" w:sz="0" w:space="0" w:color="auto"/>
        <w:left w:val="none" w:sz="0" w:space="0" w:color="auto"/>
        <w:bottom w:val="none" w:sz="0" w:space="0" w:color="auto"/>
        <w:right w:val="none" w:sz="0" w:space="0" w:color="auto"/>
      </w:divBdr>
      <w:divsChild>
        <w:div w:id="275448682">
          <w:marLeft w:val="2002"/>
          <w:marRight w:val="0"/>
          <w:marTop w:val="0"/>
          <w:marBottom w:val="0"/>
          <w:divBdr>
            <w:top w:val="none" w:sz="0" w:space="0" w:color="auto"/>
            <w:left w:val="none" w:sz="0" w:space="0" w:color="auto"/>
            <w:bottom w:val="none" w:sz="0" w:space="0" w:color="auto"/>
            <w:right w:val="none" w:sz="0" w:space="0" w:color="auto"/>
          </w:divBdr>
        </w:div>
        <w:div w:id="1013072478">
          <w:marLeft w:val="2995"/>
          <w:marRight w:val="0"/>
          <w:marTop w:val="0"/>
          <w:marBottom w:val="0"/>
          <w:divBdr>
            <w:top w:val="none" w:sz="0" w:space="0" w:color="auto"/>
            <w:left w:val="none" w:sz="0" w:space="0" w:color="auto"/>
            <w:bottom w:val="none" w:sz="0" w:space="0" w:color="auto"/>
            <w:right w:val="none" w:sz="0" w:space="0" w:color="auto"/>
          </w:divBdr>
        </w:div>
        <w:div w:id="1316835070">
          <w:marLeft w:val="2995"/>
          <w:marRight w:val="0"/>
          <w:marTop w:val="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4170986">
      <w:bodyDiv w:val="1"/>
      <w:marLeft w:val="0"/>
      <w:marRight w:val="0"/>
      <w:marTop w:val="0"/>
      <w:marBottom w:val="0"/>
      <w:divBdr>
        <w:top w:val="none" w:sz="0" w:space="0" w:color="auto"/>
        <w:left w:val="none" w:sz="0" w:space="0" w:color="auto"/>
        <w:bottom w:val="none" w:sz="0" w:space="0" w:color="auto"/>
        <w:right w:val="none" w:sz="0" w:space="0" w:color="auto"/>
      </w:divBdr>
      <w:divsChild>
        <w:div w:id="616640244">
          <w:marLeft w:val="1166"/>
          <w:marRight w:val="0"/>
          <w:marTop w:val="106"/>
          <w:marBottom w:val="0"/>
          <w:divBdr>
            <w:top w:val="none" w:sz="0" w:space="0" w:color="auto"/>
            <w:left w:val="none" w:sz="0" w:space="0" w:color="auto"/>
            <w:bottom w:val="none" w:sz="0" w:space="0" w:color="auto"/>
            <w:right w:val="none" w:sz="0" w:space="0" w:color="auto"/>
          </w:divBdr>
        </w:div>
        <w:div w:id="574516184">
          <w:marLeft w:val="1800"/>
          <w:marRight w:val="0"/>
          <w:marTop w:val="91"/>
          <w:marBottom w:val="0"/>
          <w:divBdr>
            <w:top w:val="none" w:sz="0" w:space="0" w:color="auto"/>
            <w:left w:val="none" w:sz="0" w:space="0" w:color="auto"/>
            <w:bottom w:val="none" w:sz="0" w:space="0" w:color="auto"/>
            <w:right w:val="none" w:sz="0" w:space="0" w:color="auto"/>
          </w:divBdr>
        </w:div>
        <w:div w:id="1747412870">
          <w:marLeft w:val="1800"/>
          <w:marRight w:val="0"/>
          <w:marTop w:val="91"/>
          <w:marBottom w:val="0"/>
          <w:divBdr>
            <w:top w:val="none" w:sz="0" w:space="0" w:color="auto"/>
            <w:left w:val="none" w:sz="0" w:space="0" w:color="auto"/>
            <w:bottom w:val="none" w:sz="0" w:space="0" w:color="auto"/>
            <w:right w:val="none" w:sz="0" w:space="0" w:color="auto"/>
          </w:divBdr>
        </w:div>
      </w:divsChild>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36331800">
      <w:bodyDiv w:val="1"/>
      <w:marLeft w:val="0"/>
      <w:marRight w:val="0"/>
      <w:marTop w:val="0"/>
      <w:marBottom w:val="0"/>
      <w:divBdr>
        <w:top w:val="none" w:sz="0" w:space="0" w:color="auto"/>
        <w:left w:val="none" w:sz="0" w:space="0" w:color="auto"/>
        <w:bottom w:val="none" w:sz="0" w:space="0" w:color="auto"/>
        <w:right w:val="none" w:sz="0" w:space="0" w:color="auto"/>
      </w:divBdr>
      <w:divsChild>
        <w:div w:id="831413720">
          <w:marLeft w:val="1166"/>
          <w:marRight w:val="0"/>
          <w:marTop w:val="115"/>
          <w:marBottom w:val="0"/>
          <w:divBdr>
            <w:top w:val="none" w:sz="0" w:space="0" w:color="auto"/>
            <w:left w:val="none" w:sz="0" w:space="0" w:color="auto"/>
            <w:bottom w:val="none" w:sz="0" w:space="0" w:color="auto"/>
            <w:right w:val="none" w:sz="0" w:space="0" w:color="auto"/>
          </w:divBdr>
        </w:div>
        <w:div w:id="859775889">
          <w:marLeft w:val="1800"/>
          <w:marRight w:val="0"/>
          <w:marTop w:val="96"/>
          <w:marBottom w:val="0"/>
          <w:divBdr>
            <w:top w:val="none" w:sz="0" w:space="0" w:color="auto"/>
            <w:left w:val="none" w:sz="0" w:space="0" w:color="auto"/>
            <w:bottom w:val="none" w:sz="0" w:space="0" w:color="auto"/>
            <w:right w:val="none" w:sz="0" w:space="0" w:color="auto"/>
          </w:divBdr>
        </w:div>
        <w:div w:id="752631745">
          <w:marLeft w:val="2520"/>
          <w:marRight w:val="0"/>
          <w:marTop w:val="77"/>
          <w:marBottom w:val="0"/>
          <w:divBdr>
            <w:top w:val="none" w:sz="0" w:space="0" w:color="auto"/>
            <w:left w:val="none" w:sz="0" w:space="0" w:color="auto"/>
            <w:bottom w:val="none" w:sz="0" w:space="0" w:color="auto"/>
            <w:right w:val="none" w:sz="0" w:space="0" w:color="auto"/>
          </w:divBdr>
        </w:div>
        <w:div w:id="882670348">
          <w:marLeft w:val="2520"/>
          <w:marRight w:val="0"/>
          <w:marTop w:val="77"/>
          <w:marBottom w:val="0"/>
          <w:divBdr>
            <w:top w:val="none" w:sz="0" w:space="0" w:color="auto"/>
            <w:left w:val="none" w:sz="0" w:space="0" w:color="auto"/>
            <w:bottom w:val="none" w:sz="0" w:space="0" w:color="auto"/>
            <w:right w:val="none" w:sz="0" w:space="0" w:color="auto"/>
          </w:divBdr>
        </w:div>
        <w:div w:id="1843010867">
          <w:marLeft w:val="2520"/>
          <w:marRight w:val="0"/>
          <w:marTop w:val="77"/>
          <w:marBottom w:val="0"/>
          <w:divBdr>
            <w:top w:val="none" w:sz="0" w:space="0" w:color="auto"/>
            <w:left w:val="none" w:sz="0" w:space="0" w:color="auto"/>
            <w:bottom w:val="none" w:sz="0" w:space="0" w:color="auto"/>
            <w:right w:val="none" w:sz="0" w:space="0" w:color="auto"/>
          </w:divBdr>
        </w:div>
        <w:div w:id="204147204">
          <w:marLeft w:val="2520"/>
          <w:marRight w:val="0"/>
          <w:marTop w:val="77"/>
          <w:marBottom w:val="0"/>
          <w:divBdr>
            <w:top w:val="none" w:sz="0" w:space="0" w:color="auto"/>
            <w:left w:val="none" w:sz="0" w:space="0" w:color="auto"/>
            <w:bottom w:val="none" w:sz="0" w:space="0" w:color="auto"/>
            <w:right w:val="none" w:sz="0" w:space="0" w:color="auto"/>
          </w:divBdr>
        </w:div>
        <w:div w:id="1421177737">
          <w:marLeft w:val="1800"/>
          <w:marRight w:val="0"/>
          <w:marTop w:val="96"/>
          <w:marBottom w:val="0"/>
          <w:divBdr>
            <w:top w:val="none" w:sz="0" w:space="0" w:color="auto"/>
            <w:left w:val="none" w:sz="0" w:space="0" w:color="auto"/>
            <w:bottom w:val="none" w:sz="0" w:space="0" w:color="auto"/>
            <w:right w:val="none" w:sz="0" w:space="0" w:color="auto"/>
          </w:divBdr>
        </w:div>
        <w:div w:id="443498265">
          <w:marLeft w:val="1800"/>
          <w:marRight w:val="0"/>
          <w:marTop w:val="96"/>
          <w:marBottom w:val="0"/>
          <w:divBdr>
            <w:top w:val="none" w:sz="0" w:space="0" w:color="auto"/>
            <w:left w:val="none" w:sz="0" w:space="0" w:color="auto"/>
            <w:bottom w:val="none" w:sz="0" w:space="0" w:color="auto"/>
            <w:right w:val="none" w:sz="0" w:space="0" w:color="auto"/>
          </w:divBdr>
        </w:div>
      </w:divsChild>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30111629">
      <w:bodyDiv w:val="1"/>
      <w:marLeft w:val="0"/>
      <w:marRight w:val="0"/>
      <w:marTop w:val="0"/>
      <w:marBottom w:val="0"/>
      <w:divBdr>
        <w:top w:val="none" w:sz="0" w:space="0" w:color="auto"/>
        <w:left w:val="none" w:sz="0" w:space="0" w:color="auto"/>
        <w:bottom w:val="none" w:sz="0" w:space="0" w:color="auto"/>
        <w:right w:val="none" w:sz="0" w:space="0" w:color="auto"/>
      </w:divBdr>
      <w:divsChild>
        <w:div w:id="227764917">
          <w:marLeft w:val="1166"/>
          <w:marRight w:val="0"/>
          <w:marTop w:val="86"/>
          <w:marBottom w:val="0"/>
          <w:divBdr>
            <w:top w:val="none" w:sz="0" w:space="0" w:color="auto"/>
            <w:left w:val="none" w:sz="0" w:space="0" w:color="auto"/>
            <w:bottom w:val="none" w:sz="0" w:space="0" w:color="auto"/>
            <w:right w:val="none" w:sz="0" w:space="0" w:color="auto"/>
          </w:divBdr>
        </w:div>
        <w:div w:id="808549199">
          <w:marLeft w:val="1800"/>
          <w:marRight w:val="0"/>
          <w:marTop w:val="72"/>
          <w:marBottom w:val="0"/>
          <w:divBdr>
            <w:top w:val="none" w:sz="0" w:space="0" w:color="auto"/>
            <w:left w:val="none" w:sz="0" w:space="0" w:color="auto"/>
            <w:bottom w:val="none" w:sz="0" w:space="0" w:color="auto"/>
            <w:right w:val="none" w:sz="0" w:space="0" w:color="auto"/>
          </w:divBdr>
        </w:div>
        <w:div w:id="1002388889">
          <w:marLeft w:val="1800"/>
          <w:marRight w:val="0"/>
          <w:marTop w:val="72"/>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4612739">
      <w:bodyDiv w:val="1"/>
      <w:marLeft w:val="0"/>
      <w:marRight w:val="0"/>
      <w:marTop w:val="0"/>
      <w:marBottom w:val="0"/>
      <w:divBdr>
        <w:top w:val="none" w:sz="0" w:space="0" w:color="auto"/>
        <w:left w:val="none" w:sz="0" w:space="0" w:color="auto"/>
        <w:bottom w:val="none" w:sz="0" w:space="0" w:color="auto"/>
        <w:right w:val="none" w:sz="0" w:space="0" w:color="auto"/>
      </w:divBdr>
      <w:divsChild>
        <w:div w:id="1456483126">
          <w:marLeft w:val="1800"/>
          <w:marRight w:val="0"/>
          <w:marTop w:val="86"/>
          <w:marBottom w:val="0"/>
          <w:divBdr>
            <w:top w:val="none" w:sz="0" w:space="0" w:color="auto"/>
            <w:left w:val="none" w:sz="0" w:space="0" w:color="auto"/>
            <w:bottom w:val="none" w:sz="0" w:space="0" w:color="auto"/>
            <w:right w:val="none" w:sz="0" w:space="0" w:color="auto"/>
          </w:divBdr>
        </w:div>
      </w:divsChild>
    </w:div>
    <w:div w:id="1108966685">
      <w:bodyDiv w:val="1"/>
      <w:marLeft w:val="0"/>
      <w:marRight w:val="0"/>
      <w:marTop w:val="0"/>
      <w:marBottom w:val="0"/>
      <w:divBdr>
        <w:top w:val="none" w:sz="0" w:space="0" w:color="auto"/>
        <w:left w:val="none" w:sz="0" w:space="0" w:color="auto"/>
        <w:bottom w:val="none" w:sz="0" w:space="0" w:color="auto"/>
        <w:right w:val="none" w:sz="0" w:space="0" w:color="auto"/>
      </w:divBdr>
      <w:divsChild>
        <w:div w:id="493957359">
          <w:marLeft w:val="1800"/>
          <w:marRight w:val="0"/>
          <w:marTop w:val="67"/>
          <w:marBottom w:val="0"/>
          <w:divBdr>
            <w:top w:val="none" w:sz="0" w:space="0" w:color="auto"/>
            <w:left w:val="none" w:sz="0" w:space="0" w:color="auto"/>
            <w:bottom w:val="none" w:sz="0" w:space="0" w:color="auto"/>
            <w:right w:val="none" w:sz="0" w:space="0" w:color="auto"/>
          </w:divBdr>
        </w:div>
        <w:div w:id="382021914">
          <w:marLeft w:val="2520"/>
          <w:marRight w:val="0"/>
          <w:marTop w:val="48"/>
          <w:marBottom w:val="0"/>
          <w:divBdr>
            <w:top w:val="none" w:sz="0" w:space="0" w:color="auto"/>
            <w:left w:val="none" w:sz="0" w:space="0" w:color="auto"/>
            <w:bottom w:val="none" w:sz="0" w:space="0" w:color="auto"/>
            <w:right w:val="none" w:sz="0" w:space="0" w:color="auto"/>
          </w:divBdr>
        </w:div>
        <w:div w:id="1840778692">
          <w:marLeft w:val="3240"/>
          <w:marRight w:val="0"/>
          <w:marTop w:val="48"/>
          <w:marBottom w:val="0"/>
          <w:divBdr>
            <w:top w:val="none" w:sz="0" w:space="0" w:color="auto"/>
            <w:left w:val="none" w:sz="0" w:space="0" w:color="auto"/>
            <w:bottom w:val="none" w:sz="0" w:space="0" w:color="auto"/>
            <w:right w:val="none" w:sz="0" w:space="0" w:color="auto"/>
          </w:divBdr>
        </w:div>
        <w:div w:id="1463227988">
          <w:marLeft w:val="2520"/>
          <w:marRight w:val="0"/>
          <w:marTop w:val="48"/>
          <w:marBottom w:val="0"/>
          <w:divBdr>
            <w:top w:val="none" w:sz="0" w:space="0" w:color="auto"/>
            <w:left w:val="none" w:sz="0" w:space="0" w:color="auto"/>
            <w:bottom w:val="none" w:sz="0" w:space="0" w:color="auto"/>
            <w:right w:val="none" w:sz="0" w:space="0" w:color="auto"/>
          </w:divBdr>
        </w:div>
        <w:div w:id="2137748403">
          <w:marLeft w:val="3240"/>
          <w:marRight w:val="0"/>
          <w:marTop w:val="48"/>
          <w:marBottom w:val="0"/>
          <w:divBdr>
            <w:top w:val="none" w:sz="0" w:space="0" w:color="auto"/>
            <w:left w:val="none" w:sz="0" w:space="0" w:color="auto"/>
            <w:bottom w:val="none" w:sz="0" w:space="0" w:color="auto"/>
            <w:right w:val="none" w:sz="0" w:space="0" w:color="auto"/>
          </w:divBdr>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4694624">
      <w:bodyDiv w:val="1"/>
      <w:marLeft w:val="0"/>
      <w:marRight w:val="0"/>
      <w:marTop w:val="0"/>
      <w:marBottom w:val="0"/>
      <w:divBdr>
        <w:top w:val="none" w:sz="0" w:space="0" w:color="auto"/>
        <w:left w:val="none" w:sz="0" w:space="0" w:color="auto"/>
        <w:bottom w:val="none" w:sz="0" w:space="0" w:color="auto"/>
        <w:right w:val="none" w:sz="0" w:space="0" w:color="auto"/>
      </w:divBdr>
      <w:divsChild>
        <w:div w:id="418210576">
          <w:marLeft w:val="1166"/>
          <w:marRight w:val="0"/>
          <w:marTop w:val="106"/>
          <w:marBottom w:val="0"/>
          <w:divBdr>
            <w:top w:val="none" w:sz="0" w:space="0" w:color="auto"/>
            <w:left w:val="none" w:sz="0" w:space="0" w:color="auto"/>
            <w:bottom w:val="none" w:sz="0" w:space="0" w:color="auto"/>
            <w:right w:val="none" w:sz="0" w:space="0" w:color="auto"/>
          </w:divBdr>
        </w:div>
        <w:div w:id="755522144">
          <w:marLeft w:val="1166"/>
          <w:marRight w:val="0"/>
          <w:marTop w:val="106"/>
          <w:marBottom w:val="0"/>
          <w:divBdr>
            <w:top w:val="none" w:sz="0" w:space="0" w:color="auto"/>
            <w:left w:val="none" w:sz="0" w:space="0" w:color="auto"/>
            <w:bottom w:val="none" w:sz="0" w:space="0" w:color="auto"/>
            <w:right w:val="none" w:sz="0" w:space="0" w:color="auto"/>
          </w:divBdr>
        </w:div>
        <w:div w:id="1636636576">
          <w:marLeft w:val="1166"/>
          <w:marRight w:val="0"/>
          <w:marTop w:val="106"/>
          <w:marBottom w:val="0"/>
          <w:divBdr>
            <w:top w:val="none" w:sz="0" w:space="0" w:color="auto"/>
            <w:left w:val="none" w:sz="0" w:space="0" w:color="auto"/>
            <w:bottom w:val="none" w:sz="0" w:space="0" w:color="auto"/>
            <w:right w:val="none" w:sz="0" w:space="0" w:color="auto"/>
          </w:divBdr>
        </w:div>
      </w:divsChild>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191185720">
      <w:bodyDiv w:val="1"/>
      <w:marLeft w:val="0"/>
      <w:marRight w:val="0"/>
      <w:marTop w:val="0"/>
      <w:marBottom w:val="0"/>
      <w:divBdr>
        <w:top w:val="none" w:sz="0" w:space="0" w:color="auto"/>
        <w:left w:val="none" w:sz="0" w:space="0" w:color="auto"/>
        <w:bottom w:val="none" w:sz="0" w:space="0" w:color="auto"/>
        <w:right w:val="none" w:sz="0" w:space="0" w:color="auto"/>
      </w:divBdr>
      <w:divsChild>
        <w:div w:id="1957708336">
          <w:marLeft w:val="1800"/>
          <w:marRight w:val="0"/>
          <w:marTop w:val="86"/>
          <w:marBottom w:val="0"/>
          <w:divBdr>
            <w:top w:val="none" w:sz="0" w:space="0" w:color="auto"/>
            <w:left w:val="none" w:sz="0" w:space="0" w:color="auto"/>
            <w:bottom w:val="none" w:sz="0" w:space="0" w:color="auto"/>
            <w:right w:val="none" w:sz="0" w:space="0" w:color="auto"/>
          </w:divBdr>
        </w:div>
      </w:divsChild>
    </w:div>
    <w:div w:id="1213540823">
      <w:bodyDiv w:val="1"/>
      <w:marLeft w:val="0"/>
      <w:marRight w:val="0"/>
      <w:marTop w:val="0"/>
      <w:marBottom w:val="0"/>
      <w:divBdr>
        <w:top w:val="none" w:sz="0" w:space="0" w:color="auto"/>
        <w:left w:val="none" w:sz="0" w:space="0" w:color="auto"/>
        <w:bottom w:val="none" w:sz="0" w:space="0" w:color="auto"/>
        <w:right w:val="none" w:sz="0" w:space="0" w:color="auto"/>
      </w:divBdr>
      <w:divsChild>
        <w:div w:id="440690594">
          <w:marLeft w:val="547"/>
          <w:marRight w:val="0"/>
          <w:marTop w:val="96"/>
          <w:marBottom w:val="0"/>
          <w:divBdr>
            <w:top w:val="none" w:sz="0" w:space="0" w:color="auto"/>
            <w:left w:val="none" w:sz="0" w:space="0" w:color="auto"/>
            <w:bottom w:val="none" w:sz="0" w:space="0" w:color="auto"/>
            <w:right w:val="none" w:sz="0" w:space="0" w:color="auto"/>
          </w:divBdr>
        </w:div>
      </w:divsChild>
    </w:div>
    <w:div w:id="1228226237">
      <w:bodyDiv w:val="1"/>
      <w:marLeft w:val="0"/>
      <w:marRight w:val="0"/>
      <w:marTop w:val="0"/>
      <w:marBottom w:val="0"/>
      <w:divBdr>
        <w:top w:val="none" w:sz="0" w:space="0" w:color="auto"/>
        <w:left w:val="none" w:sz="0" w:space="0" w:color="auto"/>
        <w:bottom w:val="none" w:sz="0" w:space="0" w:color="auto"/>
        <w:right w:val="none" w:sz="0" w:space="0" w:color="auto"/>
      </w:divBdr>
      <w:divsChild>
        <w:div w:id="157966748">
          <w:marLeft w:val="1166"/>
          <w:marRight w:val="0"/>
          <w:marTop w:val="106"/>
          <w:marBottom w:val="0"/>
          <w:divBdr>
            <w:top w:val="none" w:sz="0" w:space="0" w:color="auto"/>
            <w:left w:val="none" w:sz="0" w:space="0" w:color="auto"/>
            <w:bottom w:val="none" w:sz="0" w:space="0" w:color="auto"/>
            <w:right w:val="none" w:sz="0" w:space="0" w:color="auto"/>
          </w:divBdr>
        </w:div>
        <w:div w:id="539319888">
          <w:marLeft w:val="1166"/>
          <w:marRight w:val="0"/>
          <w:marTop w:val="106"/>
          <w:marBottom w:val="0"/>
          <w:divBdr>
            <w:top w:val="none" w:sz="0" w:space="0" w:color="auto"/>
            <w:left w:val="none" w:sz="0" w:space="0" w:color="auto"/>
            <w:bottom w:val="none" w:sz="0" w:space="0" w:color="auto"/>
            <w:right w:val="none" w:sz="0" w:space="0" w:color="auto"/>
          </w:divBdr>
        </w:div>
        <w:div w:id="1184589713">
          <w:marLeft w:val="1166"/>
          <w:marRight w:val="0"/>
          <w:marTop w:val="106"/>
          <w:marBottom w:val="0"/>
          <w:divBdr>
            <w:top w:val="none" w:sz="0" w:space="0" w:color="auto"/>
            <w:left w:val="none" w:sz="0" w:space="0" w:color="auto"/>
            <w:bottom w:val="none" w:sz="0" w:space="0" w:color="auto"/>
            <w:right w:val="none" w:sz="0" w:space="0" w:color="auto"/>
          </w:divBdr>
        </w:div>
      </w:divsChild>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2272737">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1605122">
      <w:bodyDiv w:val="1"/>
      <w:marLeft w:val="0"/>
      <w:marRight w:val="0"/>
      <w:marTop w:val="0"/>
      <w:marBottom w:val="0"/>
      <w:divBdr>
        <w:top w:val="none" w:sz="0" w:space="0" w:color="auto"/>
        <w:left w:val="none" w:sz="0" w:space="0" w:color="auto"/>
        <w:bottom w:val="none" w:sz="0" w:space="0" w:color="auto"/>
        <w:right w:val="none" w:sz="0" w:space="0" w:color="auto"/>
      </w:divBdr>
      <w:divsChild>
        <w:div w:id="1329863555">
          <w:marLeft w:val="1800"/>
          <w:marRight w:val="0"/>
          <w:marTop w:val="67"/>
          <w:marBottom w:val="0"/>
          <w:divBdr>
            <w:top w:val="none" w:sz="0" w:space="0" w:color="auto"/>
            <w:left w:val="none" w:sz="0" w:space="0" w:color="auto"/>
            <w:bottom w:val="none" w:sz="0" w:space="0" w:color="auto"/>
            <w:right w:val="none" w:sz="0" w:space="0" w:color="auto"/>
          </w:divBdr>
        </w:div>
        <w:div w:id="608046577">
          <w:marLeft w:val="2520"/>
          <w:marRight w:val="0"/>
          <w:marTop w:val="48"/>
          <w:marBottom w:val="0"/>
          <w:divBdr>
            <w:top w:val="none" w:sz="0" w:space="0" w:color="auto"/>
            <w:left w:val="none" w:sz="0" w:space="0" w:color="auto"/>
            <w:bottom w:val="none" w:sz="0" w:space="0" w:color="auto"/>
            <w:right w:val="none" w:sz="0" w:space="0" w:color="auto"/>
          </w:divBdr>
        </w:div>
        <w:div w:id="1638144057">
          <w:marLeft w:val="3240"/>
          <w:marRight w:val="0"/>
          <w:marTop w:val="48"/>
          <w:marBottom w:val="0"/>
          <w:divBdr>
            <w:top w:val="none" w:sz="0" w:space="0" w:color="auto"/>
            <w:left w:val="none" w:sz="0" w:space="0" w:color="auto"/>
            <w:bottom w:val="none" w:sz="0" w:space="0" w:color="auto"/>
            <w:right w:val="none" w:sz="0" w:space="0" w:color="auto"/>
          </w:divBdr>
        </w:div>
        <w:div w:id="2071953263">
          <w:marLeft w:val="2520"/>
          <w:marRight w:val="0"/>
          <w:marTop w:val="43"/>
          <w:marBottom w:val="0"/>
          <w:divBdr>
            <w:top w:val="none" w:sz="0" w:space="0" w:color="auto"/>
            <w:left w:val="none" w:sz="0" w:space="0" w:color="auto"/>
            <w:bottom w:val="none" w:sz="0" w:space="0" w:color="auto"/>
            <w:right w:val="none" w:sz="0" w:space="0" w:color="auto"/>
          </w:divBdr>
        </w:div>
        <w:div w:id="801269935">
          <w:marLeft w:val="3240"/>
          <w:marRight w:val="0"/>
          <w:marTop w:val="43"/>
          <w:marBottom w:val="0"/>
          <w:divBdr>
            <w:top w:val="none" w:sz="0" w:space="0" w:color="auto"/>
            <w:left w:val="none" w:sz="0" w:space="0" w:color="auto"/>
            <w:bottom w:val="none" w:sz="0" w:space="0" w:color="auto"/>
            <w:right w:val="none" w:sz="0" w:space="0" w:color="auto"/>
          </w:divBdr>
        </w:div>
        <w:div w:id="1833376855">
          <w:marLeft w:val="1800"/>
          <w:marRight w:val="0"/>
          <w:marTop w:val="67"/>
          <w:marBottom w:val="0"/>
          <w:divBdr>
            <w:top w:val="none" w:sz="0" w:space="0" w:color="auto"/>
            <w:left w:val="none" w:sz="0" w:space="0" w:color="auto"/>
            <w:bottom w:val="none" w:sz="0" w:space="0" w:color="auto"/>
            <w:right w:val="none" w:sz="0" w:space="0" w:color="auto"/>
          </w:divBdr>
        </w:div>
        <w:div w:id="1066303084">
          <w:marLeft w:val="2520"/>
          <w:marRight w:val="0"/>
          <w:marTop w:val="43"/>
          <w:marBottom w:val="0"/>
          <w:divBdr>
            <w:top w:val="none" w:sz="0" w:space="0" w:color="auto"/>
            <w:left w:val="none" w:sz="0" w:space="0" w:color="auto"/>
            <w:bottom w:val="none" w:sz="0" w:space="0" w:color="auto"/>
            <w:right w:val="none" w:sz="0" w:space="0" w:color="auto"/>
          </w:divBdr>
        </w:div>
        <w:div w:id="1943610740">
          <w:marLeft w:val="3240"/>
          <w:marRight w:val="0"/>
          <w:marTop w:val="43"/>
          <w:marBottom w:val="0"/>
          <w:divBdr>
            <w:top w:val="none" w:sz="0" w:space="0" w:color="auto"/>
            <w:left w:val="none" w:sz="0" w:space="0" w:color="auto"/>
            <w:bottom w:val="none" w:sz="0" w:space="0" w:color="auto"/>
            <w:right w:val="none" w:sz="0" w:space="0" w:color="auto"/>
          </w:divBdr>
        </w:div>
      </w:divsChild>
    </w:div>
    <w:div w:id="1491291689">
      <w:bodyDiv w:val="1"/>
      <w:marLeft w:val="0"/>
      <w:marRight w:val="0"/>
      <w:marTop w:val="0"/>
      <w:marBottom w:val="0"/>
      <w:divBdr>
        <w:top w:val="none" w:sz="0" w:space="0" w:color="auto"/>
        <w:left w:val="none" w:sz="0" w:space="0" w:color="auto"/>
        <w:bottom w:val="none" w:sz="0" w:space="0" w:color="auto"/>
        <w:right w:val="none" w:sz="0" w:space="0" w:color="auto"/>
      </w:divBdr>
      <w:divsChild>
        <w:div w:id="1908564586">
          <w:marLeft w:val="1166"/>
          <w:marRight w:val="0"/>
          <w:marTop w:val="106"/>
          <w:marBottom w:val="0"/>
          <w:divBdr>
            <w:top w:val="none" w:sz="0" w:space="0" w:color="auto"/>
            <w:left w:val="none" w:sz="0" w:space="0" w:color="auto"/>
            <w:bottom w:val="none" w:sz="0" w:space="0" w:color="auto"/>
            <w:right w:val="none" w:sz="0" w:space="0" w:color="auto"/>
          </w:divBdr>
        </w:div>
        <w:div w:id="355084857">
          <w:marLeft w:val="1800"/>
          <w:marRight w:val="0"/>
          <w:marTop w:val="91"/>
          <w:marBottom w:val="0"/>
          <w:divBdr>
            <w:top w:val="none" w:sz="0" w:space="0" w:color="auto"/>
            <w:left w:val="none" w:sz="0" w:space="0" w:color="auto"/>
            <w:bottom w:val="none" w:sz="0" w:space="0" w:color="auto"/>
            <w:right w:val="none" w:sz="0" w:space="0" w:color="auto"/>
          </w:divBdr>
        </w:div>
        <w:div w:id="203292885">
          <w:marLeft w:val="1800"/>
          <w:marRight w:val="0"/>
          <w:marTop w:val="91"/>
          <w:marBottom w:val="0"/>
          <w:divBdr>
            <w:top w:val="none" w:sz="0" w:space="0" w:color="auto"/>
            <w:left w:val="none" w:sz="0" w:space="0" w:color="auto"/>
            <w:bottom w:val="none" w:sz="0" w:space="0" w:color="auto"/>
            <w:right w:val="none" w:sz="0" w:space="0" w:color="auto"/>
          </w:divBdr>
        </w:div>
        <w:div w:id="74937141">
          <w:marLeft w:val="1800"/>
          <w:marRight w:val="0"/>
          <w:marTop w:val="91"/>
          <w:marBottom w:val="0"/>
          <w:divBdr>
            <w:top w:val="none" w:sz="0" w:space="0" w:color="auto"/>
            <w:left w:val="none" w:sz="0" w:space="0" w:color="auto"/>
            <w:bottom w:val="none" w:sz="0" w:space="0" w:color="auto"/>
            <w:right w:val="none" w:sz="0" w:space="0" w:color="auto"/>
          </w:divBdr>
        </w:div>
        <w:div w:id="512842890">
          <w:marLeft w:val="1166"/>
          <w:marRight w:val="0"/>
          <w:marTop w:val="106"/>
          <w:marBottom w:val="0"/>
          <w:divBdr>
            <w:top w:val="none" w:sz="0" w:space="0" w:color="auto"/>
            <w:left w:val="none" w:sz="0" w:space="0" w:color="auto"/>
            <w:bottom w:val="none" w:sz="0" w:space="0" w:color="auto"/>
            <w:right w:val="none" w:sz="0" w:space="0" w:color="auto"/>
          </w:divBdr>
        </w:div>
        <w:div w:id="180314984">
          <w:marLeft w:val="1800"/>
          <w:marRight w:val="0"/>
          <w:marTop w:val="91"/>
          <w:marBottom w:val="0"/>
          <w:divBdr>
            <w:top w:val="none" w:sz="0" w:space="0" w:color="auto"/>
            <w:left w:val="none" w:sz="0" w:space="0" w:color="auto"/>
            <w:bottom w:val="none" w:sz="0" w:space="0" w:color="auto"/>
            <w:right w:val="none" w:sz="0" w:space="0" w:color="auto"/>
          </w:divBdr>
        </w:div>
        <w:div w:id="195195602">
          <w:marLeft w:val="1800"/>
          <w:marRight w:val="0"/>
          <w:marTop w:val="91"/>
          <w:marBottom w:val="0"/>
          <w:divBdr>
            <w:top w:val="none" w:sz="0" w:space="0" w:color="auto"/>
            <w:left w:val="none" w:sz="0" w:space="0" w:color="auto"/>
            <w:bottom w:val="none" w:sz="0" w:space="0" w:color="auto"/>
            <w:right w:val="none" w:sz="0" w:space="0" w:color="auto"/>
          </w:divBdr>
        </w:div>
        <w:div w:id="249049103">
          <w:marLeft w:val="1800"/>
          <w:marRight w:val="0"/>
          <w:marTop w:val="91"/>
          <w:marBottom w:val="0"/>
          <w:divBdr>
            <w:top w:val="none" w:sz="0" w:space="0" w:color="auto"/>
            <w:left w:val="none" w:sz="0" w:space="0" w:color="auto"/>
            <w:bottom w:val="none" w:sz="0" w:space="0" w:color="auto"/>
            <w:right w:val="none" w:sz="0" w:space="0" w:color="auto"/>
          </w:divBdr>
        </w:div>
      </w:divsChild>
    </w:div>
    <w:div w:id="1492603658">
      <w:bodyDiv w:val="1"/>
      <w:marLeft w:val="0"/>
      <w:marRight w:val="0"/>
      <w:marTop w:val="0"/>
      <w:marBottom w:val="0"/>
      <w:divBdr>
        <w:top w:val="none" w:sz="0" w:space="0" w:color="auto"/>
        <w:left w:val="none" w:sz="0" w:space="0" w:color="auto"/>
        <w:bottom w:val="none" w:sz="0" w:space="0" w:color="auto"/>
        <w:right w:val="none" w:sz="0" w:space="0" w:color="auto"/>
      </w:divBdr>
      <w:divsChild>
        <w:div w:id="1712992797">
          <w:marLeft w:val="547"/>
          <w:marRight w:val="0"/>
          <w:marTop w:val="96"/>
          <w:marBottom w:val="0"/>
          <w:divBdr>
            <w:top w:val="none" w:sz="0" w:space="0" w:color="auto"/>
            <w:left w:val="none" w:sz="0" w:space="0" w:color="auto"/>
            <w:bottom w:val="none" w:sz="0" w:space="0" w:color="auto"/>
            <w:right w:val="none" w:sz="0" w:space="0" w:color="auto"/>
          </w:divBdr>
        </w:div>
        <w:div w:id="977494339">
          <w:marLeft w:val="1166"/>
          <w:marRight w:val="0"/>
          <w:marTop w:val="96"/>
          <w:marBottom w:val="0"/>
          <w:divBdr>
            <w:top w:val="none" w:sz="0" w:space="0" w:color="auto"/>
            <w:left w:val="none" w:sz="0" w:space="0" w:color="auto"/>
            <w:bottom w:val="none" w:sz="0" w:space="0" w:color="auto"/>
            <w:right w:val="none" w:sz="0" w:space="0" w:color="auto"/>
          </w:divBdr>
        </w:div>
        <w:div w:id="1606418743">
          <w:marLeft w:val="1800"/>
          <w:marRight w:val="0"/>
          <w:marTop w:val="77"/>
          <w:marBottom w:val="0"/>
          <w:divBdr>
            <w:top w:val="none" w:sz="0" w:space="0" w:color="auto"/>
            <w:left w:val="none" w:sz="0" w:space="0" w:color="auto"/>
            <w:bottom w:val="none" w:sz="0" w:space="0" w:color="auto"/>
            <w:right w:val="none" w:sz="0" w:space="0" w:color="auto"/>
          </w:divBdr>
        </w:div>
        <w:div w:id="88278719">
          <w:marLeft w:val="1166"/>
          <w:marRight w:val="0"/>
          <w:marTop w:val="96"/>
          <w:marBottom w:val="0"/>
          <w:divBdr>
            <w:top w:val="none" w:sz="0" w:space="0" w:color="auto"/>
            <w:left w:val="none" w:sz="0" w:space="0" w:color="auto"/>
            <w:bottom w:val="none" w:sz="0" w:space="0" w:color="auto"/>
            <w:right w:val="none" w:sz="0" w:space="0" w:color="auto"/>
          </w:divBdr>
        </w:div>
        <w:div w:id="951320666">
          <w:marLeft w:val="1800"/>
          <w:marRight w:val="0"/>
          <w:marTop w:val="77"/>
          <w:marBottom w:val="0"/>
          <w:divBdr>
            <w:top w:val="none" w:sz="0" w:space="0" w:color="auto"/>
            <w:left w:val="none" w:sz="0" w:space="0" w:color="auto"/>
            <w:bottom w:val="none" w:sz="0" w:space="0" w:color="auto"/>
            <w:right w:val="none" w:sz="0" w:space="0" w:color="auto"/>
          </w:divBdr>
        </w:div>
        <w:div w:id="2145078304">
          <w:marLeft w:val="1166"/>
          <w:marRight w:val="0"/>
          <w:marTop w:val="96"/>
          <w:marBottom w:val="0"/>
          <w:divBdr>
            <w:top w:val="none" w:sz="0" w:space="0" w:color="auto"/>
            <w:left w:val="none" w:sz="0" w:space="0" w:color="auto"/>
            <w:bottom w:val="none" w:sz="0" w:space="0" w:color="auto"/>
            <w:right w:val="none" w:sz="0" w:space="0" w:color="auto"/>
          </w:divBdr>
        </w:div>
        <w:div w:id="530189411">
          <w:marLeft w:val="1800"/>
          <w:marRight w:val="0"/>
          <w:marTop w:val="77"/>
          <w:marBottom w:val="0"/>
          <w:divBdr>
            <w:top w:val="none" w:sz="0" w:space="0" w:color="auto"/>
            <w:left w:val="none" w:sz="0" w:space="0" w:color="auto"/>
            <w:bottom w:val="none" w:sz="0" w:space="0" w:color="auto"/>
            <w:right w:val="none" w:sz="0" w:space="0" w:color="auto"/>
          </w:divBdr>
        </w:div>
        <w:div w:id="1647783322">
          <w:marLeft w:val="1166"/>
          <w:marRight w:val="0"/>
          <w:marTop w:val="96"/>
          <w:marBottom w:val="0"/>
          <w:divBdr>
            <w:top w:val="none" w:sz="0" w:space="0" w:color="auto"/>
            <w:left w:val="none" w:sz="0" w:space="0" w:color="auto"/>
            <w:bottom w:val="none" w:sz="0" w:space="0" w:color="auto"/>
            <w:right w:val="none" w:sz="0" w:space="0" w:color="auto"/>
          </w:divBdr>
        </w:div>
        <w:div w:id="1295326853">
          <w:marLeft w:val="1800"/>
          <w:marRight w:val="0"/>
          <w:marTop w:val="77"/>
          <w:marBottom w:val="0"/>
          <w:divBdr>
            <w:top w:val="none" w:sz="0" w:space="0" w:color="auto"/>
            <w:left w:val="none" w:sz="0" w:space="0" w:color="auto"/>
            <w:bottom w:val="none" w:sz="0" w:space="0" w:color="auto"/>
            <w:right w:val="none" w:sz="0" w:space="0" w:color="auto"/>
          </w:divBdr>
        </w:div>
      </w:divsChild>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23278682">
      <w:bodyDiv w:val="1"/>
      <w:marLeft w:val="0"/>
      <w:marRight w:val="0"/>
      <w:marTop w:val="0"/>
      <w:marBottom w:val="0"/>
      <w:divBdr>
        <w:top w:val="none" w:sz="0" w:space="0" w:color="auto"/>
        <w:left w:val="none" w:sz="0" w:space="0" w:color="auto"/>
        <w:bottom w:val="none" w:sz="0" w:space="0" w:color="auto"/>
        <w:right w:val="none" w:sz="0" w:space="0" w:color="auto"/>
      </w:divBdr>
      <w:divsChild>
        <w:div w:id="2123761664">
          <w:marLeft w:val="547"/>
          <w:marRight w:val="0"/>
          <w:marTop w:val="134"/>
          <w:marBottom w:val="0"/>
          <w:divBdr>
            <w:top w:val="none" w:sz="0" w:space="0" w:color="auto"/>
            <w:left w:val="none" w:sz="0" w:space="0" w:color="auto"/>
            <w:bottom w:val="none" w:sz="0" w:space="0" w:color="auto"/>
            <w:right w:val="none" w:sz="0" w:space="0" w:color="auto"/>
          </w:divBdr>
        </w:div>
        <w:div w:id="770390612">
          <w:marLeft w:val="547"/>
          <w:marRight w:val="0"/>
          <w:marTop w:val="134"/>
          <w:marBottom w:val="0"/>
          <w:divBdr>
            <w:top w:val="none" w:sz="0" w:space="0" w:color="auto"/>
            <w:left w:val="none" w:sz="0" w:space="0" w:color="auto"/>
            <w:bottom w:val="none" w:sz="0" w:space="0" w:color="auto"/>
            <w:right w:val="none" w:sz="0" w:space="0" w:color="auto"/>
          </w:divBdr>
        </w:div>
        <w:div w:id="2095778976">
          <w:marLeft w:val="547"/>
          <w:marRight w:val="0"/>
          <w:marTop w:val="134"/>
          <w:marBottom w:val="0"/>
          <w:divBdr>
            <w:top w:val="none" w:sz="0" w:space="0" w:color="auto"/>
            <w:left w:val="none" w:sz="0" w:space="0" w:color="auto"/>
            <w:bottom w:val="none" w:sz="0" w:space="0" w:color="auto"/>
            <w:right w:val="none" w:sz="0" w:space="0" w:color="auto"/>
          </w:divBdr>
        </w:div>
        <w:div w:id="1279677931">
          <w:marLeft w:val="1166"/>
          <w:marRight w:val="0"/>
          <w:marTop w:val="115"/>
          <w:marBottom w:val="0"/>
          <w:divBdr>
            <w:top w:val="none" w:sz="0" w:space="0" w:color="auto"/>
            <w:left w:val="none" w:sz="0" w:space="0" w:color="auto"/>
            <w:bottom w:val="none" w:sz="0" w:space="0" w:color="auto"/>
            <w:right w:val="none" w:sz="0" w:space="0" w:color="auto"/>
          </w:divBdr>
        </w:div>
        <w:div w:id="1260213827">
          <w:marLeft w:val="1166"/>
          <w:marRight w:val="0"/>
          <w:marTop w:val="115"/>
          <w:marBottom w:val="0"/>
          <w:divBdr>
            <w:top w:val="none" w:sz="0" w:space="0" w:color="auto"/>
            <w:left w:val="none" w:sz="0" w:space="0" w:color="auto"/>
            <w:bottom w:val="none" w:sz="0" w:space="0" w:color="auto"/>
            <w:right w:val="none" w:sz="0" w:space="0" w:color="auto"/>
          </w:divBdr>
        </w:div>
      </w:divsChild>
    </w:div>
    <w:div w:id="1538200190">
      <w:bodyDiv w:val="1"/>
      <w:marLeft w:val="0"/>
      <w:marRight w:val="0"/>
      <w:marTop w:val="0"/>
      <w:marBottom w:val="0"/>
      <w:divBdr>
        <w:top w:val="none" w:sz="0" w:space="0" w:color="auto"/>
        <w:left w:val="none" w:sz="0" w:space="0" w:color="auto"/>
        <w:bottom w:val="none" w:sz="0" w:space="0" w:color="auto"/>
        <w:right w:val="none" w:sz="0" w:space="0" w:color="auto"/>
      </w:divBdr>
      <w:divsChild>
        <w:div w:id="276066801">
          <w:marLeft w:val="2002"/>
          <w:marRight w:val="0"/>
          <w:marTop w:val="0"/>
          <w:marBottom w:val="0"/>
          <w:divBdr>
            <w:top w:val="none" w:sz="0" w:space="0" w:color="auto"/>
            <w:left w:val="none" w:sz="0" w:space="0" w:color="auto"/>
            <w:bottom w:val="none" w:sz="0" w:space="0" w:color="auto"/>
            <w:right w:val="none" w:sz="0" w:space="0" w:color="auto"/>
          </w:divBdr>
        </w:div>
        <w:div w:id="637613777">
          <w:marLeft w:val="2995"/>
          <w:marRight w:val="0"/>
          <w:marTop w:val="0"/>
          <w:marBottom w:val="0"/>
          <w:divBdr>
            <w:top w:val="none" w:sz="0" w:space="0" w:color="auto"/>
            <w:left w:val="none" w:sz="0" w:space="0" w:color="auto"/>
            <w:bottom w:val="none" w:sz="0" w:space="0" w:color="auto"/>
            <w:right w:val="none" w:sz="0" w:space="0" w:color="auto"/>
          </w:divBdr>
        </w:div>
        <w:div w:id="1731416979">
          <w:marLeft w:val="2995"/>
          <w:marRight w:val="0"/>
          <w:marTop w:val="0"/>
          <w:marBottom w:val="0"/>
          <w:divBdr>
            <w:top w:val="none" w:sz="0" w:space="0" w:color="auto"/>
            <w:left w:val="none" w:sz="0" w:space="0" w:color="auto"/>
            <w:bottom w:val="none" w:sz="0" w:space="0" w:color="auto"/>
            <w:right w:val="none" w:sz="0" w:space="0" w:color="auto"/>
          </w:divBdr>
        </w:div>
        <w:div w:id="2096393625">
          <w:marLeft w:val="2995"/>
          <w:marRight w:val="0"/>
          <w:marTop w:val="0"/>
          <w:marBottom w:val="0"/>
          <w:divBdr>
            <w:top w:val="none" w:sz="0" w:space="0" w:color="auto"/>
            <w:left w:val="none" w:sz="0" w:space="0" w:color="auto"/>
            <w:bottom w:val="none" w:sz="0" w:space="0" w:color="auto"/>
            <w:right w:val="none" w:sz="0" w:space="0" w:color="auto"/>
          </w:divBdr>
        </w:div>
      </w:divsChild>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14895316">
      <w:bodyDiv w:val="1"/>
      <w:marLeft w:val="0"/>
      <w:marRight w:val="0"/>
      <w:marTop w:val="0"/>
      <w:marBottom w:val="0"/>
      <w:divBdr>
        <w:top w:val="none" w:sz="0" w:space="0" w:color="auto"/>
        <w:left w:val="none" w:sz="0" w:space="0" w:color="auto"/>
        <w:bottom w:val="none" w:sz="0" w:space="0" w:color="auto"/>
        <w:right w:val="none" w:sz="0" w:space="0" w:color="auto"/>
      </w:divBdr>
      <w:divsChild>
        <w:div w:id="1994215312">
          <w:marLeft w:val="1166"/>
          <w:marRight w:val="0"/>
          <w:marTop w:val="115"/>
          <w:marBottom w:val="0"/>
          <w:divBdr>
            <w:top w:val="none" w:sz="0" w:space="0" w:color="auto"/>
            <w:left w:val="none" w:sz="0" w:space="0" w:color="auto"/>
            <w:bottom w:val="none" w:sz="0" w:space="0" w:color="auto"/>
            <w:right w:val="none" w:sz="0" w:space="0" w:color="auto"/>
          </w:divBdr>
        </w:div>
        <w:div w:id="58989549">
          <w:marLeft w:val="1800"/>
          <w:marRight w:val="0"/>
          <w:marTop w:val="96"/>
          <w:marBottom w:val="0"/>
          <w:divBdr>
            <w:top w:val="none" w:sz="0" w:space="0" w:color="auto"/>
            <w:left w:val="none" w:sz="0" w:space="0" w:color="auto"/>
            <w:bottom w:val="none" w:sz="0" w:space="0" w:color="auto"/>
            <w:right w:val="none" w:sz="0" w:space="0" w:color="auto"/>
          </w:divBdr>
        </w:div>
        <w:div w:id="458033175">
          <w:marLeft w:val="2520"/>
          <w:marRight w:val="0"/>
          <w:marTop w:val="96"/>
          <w:marBottom w:val="0"/>
          <w:divBdr>
            <w:top w:val="none" w:sz="0" w:space="0" w:color="auto"/>
            <w:left w:val="none" w:sz="0" w:space="0" w:color="auto"/>
            <w:bottom w:val="none" w:sz="0" w:space="0" w:color="auto"/>
            <w:right w:val="none" w:sz="0" w:space="0" w:color="auto"/>
          </w:divBdr>
        </w:div>
        <w:div w:id="1534154777">
          <w:marLeft w:val="1800"/>
          <w:marRight w:val="0"/>
          <w:marTop w:val="96"/>
          <w:marBottom w:val="0"/>
          <w:divBdr>
            <w:top w:val="none" w:sz="0" w:space="0" w:color="auto"/>
            <w:left w:val="none" w:sz="0" w:space="0" w:color="auto"/>
            <w:bottom w:val="none" w:sz="0" w:space="0" w:color="auto"/>
            <w:right w:val="none" w:sz="0" w:space="0" w:color="auto"/>
          </w:divBdr>
        </w:div>
        <w:div w:id="1774401563">
          <w:marLeft w:val="2520"/>
          <w:marRight w:val="0"/>
          <w:marTop w:val="96"/>
          <w:marBottom w:val="0"/>
          <w:divBdr>
            <w:top w:val="none" w:sz="0" w:space="0" w:color="auto"/>
            <w:left w:val="none" w:sz="0" w:space="0" w:color="auto"/>
            <w:bottom w:val="none" w:sz="0" w:space="0" w:color="auto"/>
            <w:right w:val="none" w:sz="0" w:space="0" w:color="auto"/>
          </w:divBdr>
        </w:div>
        <w:div w:id="455565873">
          <w:marLeft w:val="1166"/>
          <w:marRight w:val="0"/>
          <w:marTop w:val="115"/>
          <w:marBottom w:val="0"/>
          <w:divBdr>
            <w:top w:val="none" w:sz="0" w:space="0" w:color="auto"/>
            <w:left w:val="none" w:sz="0" w:space="0" w:color="auto"/>
            <w:bottom w:val="none" w:sz="0" w:space="0" w:color="auto"/>
            <w:right w:val="none" w:sz="0" w:space="0" w:color="auto"/>
          </w:divBdr>
        </w:div>
        <w:div w:id="2042781284">
          <w:marLeft w:val="1800"/>
          <w:marRight w:val="0"/>
          <w:marTop w:val="96"/>
          <w:marBottom w:val="0"/>
          <w:divBdr>
            <w:top w:val="none" w:sz="0" w:space="0" w:color="auto"/>
            <w:left w:val="none" w:sz="0" w:space="0" w:color="auto"/>
            <w:bottom w:val="none" w:sz="0" w:space="0" w:color="auto"/>
            <w:right w:val="none" w:sz="0" w:space="0" w:color="auto"/>
          </w:divBdr>
        </w:div>
        <w:div w:id="551968887">
          <w:marLeft w:val="2520"/>
          <w:marRight w:val="0"/>
          <w:marTop w:val="96"/>
          <w:marBottom w:val="0"/>
          <w:divBdr>
            <w:top w:val="none" w:sz="0" w:space="0" w:color="auto"/>
            <w:left w:val="none" w:sz="0" w:space="0" w:color="auto"/>
            <w:bottom w:val="none" w:sz="0" w:space="0" w:color="auto"/>
            <w:right w:val="none" w:sz="0" w:space="0" w:color="auto"/>
          </w:divBdr>
        </w:div>
        <w:div w:id="1887836453">
          <w:marLeft w:val="1800"/>
          <w:marRight w:val="0"/>
          <w:marTop w:val="96"/>
          <w:marBottom w:val="0"/>
          <w:divBdr>
            <w:top w:val="none" w:sz="0" w:space="0" w:color="auto"/>
            <w:left w:val="none" w:sz="0" w:space="0" w:color="auto"/>
            <w:bottom w:val="none" w:sz="0" w:space="0" w:color="auto"/>
            <w:right w:val="none" w:sz="0" w:space="0" w:color="auto"/>
          </w:divBdr>
        </w:div>
        <w:div w:id="1569412351">
          <w:marLeft w:val="2520"/>
          <w:marRight w:val="0"/>
          <w:marTop w:val="96"/>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56252663">
      <w:bodyDiv w:val="1"/>
      <w:marLeft w:val="0"/>
      <w:marRight w:val="0"/>
      <w:marTop w:val="0"/>
      <w:marBottom w:val="0"/>
      <w:divBdr>
        <w:top w:val="none" w:sz="0" w:space="0" w:color="auto"/>
        <w:left w:val="none" w:sz="0" w:space="0" w:color="auto"/>
        <w:bottom w:val="none" w:sz="0" w:space="0" w:color="auto"/>
        <w:right w:val="none" w:sz="0" w:space="0" w:color="auto"/>
      </w:divBdr>
      <w:divsChild>
        <w:div w:id="1760981078">
          <w:marLeft w:val="547"/>
          <w:marRight w:val="0"/>
          <w:marTop w:val="106"/>
          <w:marBottom w:val="0"/>
          <w:divBdr>
            <w:top w:val="none" w:sz="0" w:space="0" w:color="auto"/>
            <w:left w:val="none" w:sz="0" w:space="0" w:color="auto"/>
            <w:bottom w:val="none" w:sz="0" w:space="0" w:color="auto"/>
            <w:right w:val="none" w:sz="0" w:space="0" w:color="auto"/>
          </w:divBdr>
        </w:div>
        <w:div w:id="503472552">
          <w:marLeft w:val="1166"/>
          <w:marRight w:val="0"/>
          <w:marTop w:val="91"/>
          <w:marBottom w:val="0"/>
          <w:divBdr>
            <w:top w:val="none" w:sz="0" w:space="0" w:color="auto"/>
            <w:left w:val="none" w:sz="0" w:space="0" w:color="auto"/>
            <w:bottom w:val="none" w:sz="0" w:space="0" w:color="auto"/>
            <w:right w:val="none" w:sz="0" w:space="0" w:color="auto"/>
          </w:divBdr>
        </w:div>
        <w:div w:id="1820460006">
          <w:marLeft w:val="1800"/>
          <w:marRight w:val="0"/>
          <w:marTop w:val="72"/>
          <w:marBottom w:val="0"/>
          <w:divBdr>
            <w:top w:val="none" w:sz="0" w:space="0" w:color="auto"/>
            <w:left w:val="none" w:sz="0" w:space="0" w:color="auto"/>
            <w:bottom w:val="none" w:sz="0" w:space="0" w:color="auto"/>
            <w:right w:val="none" w:sz="0" w:space="0" w:color="auto"/>
          </w:divBdr>
        </w:div>
        <w:div w:id="1793280297">
          <w:marLeft w:val="1800"/>
          <w:marRight w:val="0"/>
          <w:marTop w:val="72"/>
          <w:marBottom w:val="0"/>
          <w:divBdr>
            <w:top w:val="none" w:sz="0" w:space="0" w:color="auto"/>
            <w:left w:val="none" w:sz="0" w:space="0" w:color="auto"/>
            <w:bottom w:val="none" w:sz="0" w:space="0" w:color="auto"/>
            <w:right w:val="none" w:sz="0" w:space="0" w:color="auto"/>
          </w:divBdr>
        </w:div>
        <w:div w:id="24403628">
          <w:marLeft w:val="1800"/>
          <w:marRight w:val="0"/>
          <w:marTop w:val="72"/>
          <w:marBottom w:val="0"/>
          <w:divBdr>
            <w:top w:val="none" w:sz="0" w:space="0" w:color="auto"/>
            <w:left w:val="none" w:sz="0" w:space="0" w:color="auto"/>
            <w:bottom w:val="none" w:sz="0" w:space="0" w:color="auto"/>
            <w:right w:val="none" w:sz="0" w:space="0" w:color="auto"/>
          </w:divBdr>
        </w:div>
        <w:div w:id="1100759792">
          <w:marLeft w:val="1800"/>
          <w:marRight w:val="0"/>
          <w:marTop w:val="72"/>
          <w:marBottom w:val="0"/>
          <w:divBdr>
            <w:top w:val="none" w:sz="0" w:space="0" w:color="auto"/>
            <w:left w:val="none" w:sz="0" w:space="0" w:color="auto"/>
            <w:bottom w:val="none" w:sz="0" w:space="0" w:color="auto"/>
            <w:right w:val="none" w:sz="0" w:space="0" w:color="auto"/>
          </w:divBdr>
        </w:div>
        <w:div w:id="380134327">
          <w:marLeft w:val="1800"/>
          <w:marRight w:val="0"/>
          <w:marTop w:val="72"/>
          <w:marBottom w:val="0"/>
          <w:divBdr>
            <w:top w:val="none" w:sz="0" w:space="0" w:color="auto"/>
            <w:left w:val="none" w:sz="0" w:space="0" w:color="auto"/>
            <w:bottom w:val="none" w:sz="0" w:space="0" w:color="auto"/>
            <w:right w:val="none" w:sz="0" w:space="0" w:color="auto"/>
          </w:divBdr>
        </w:div>
        <w:div w:id="1730609436">
          <w:marLeft w:val="1800"/>
          <w:marRight w:val="0"/>
          <w:marTop w:val="72"/>
          <w:marBottom w:val="0"/>
          <w:divBdr>
            <w:top w:val="none" w:sz="0" w:space="0" w:color="auto"/>
            <w:left w:val="none" w:sz="0" w:space="0" w:color="auto"/>
            <w:bottom w:val="none" w:sz="0" w:space="0" w:color="auto"/>
            <w:right w:val="none" w:sz="0" w:space="0" w:color="auto"/>
          </w:divBdr>
        </w:div>
        <w:div w:id="506018802">
          <w:marLeft w:val="1166"/>
          <w:marRight w:val="0"/>
          <w:marTop w:val="91"/>
          <w:marBottom w:val="0"/>
          <w:divBdr>
            <w:top w:val="none" w:sz="0" w:space="0" w:color="auto"/>
            <w:left w:val="none" w:sz="0" w:space="0" w:color="auto"/>
            <w:bottom w:val="none" w:sz="0" w:space="0" w:color="auto"/>
            <w:right w:val="none" w:sz="0" w:space="0" w:color="auto"/>
          </w:divBdr>
        </w:div>
        <w:div w:id="1189097907">
          <w:marLeft w:val="1800"/>
          <w:marRight w:val="0"/>
          <w:marTop w:val="72"/>
          <w:marBottom w:val="0"/>
          <w:divBdr>
            <w:top w:val="none" w:sz="0" w:space="0" w:color="auto"/>
            <w:left w:val="none" w:sz="0" w:space="0" w:color="auto"/>
            <w:bottom w:val="none" w:sz="0" w:space="0" w:color="auto"/>
            <w:right w:val="none" w:sz="0" w:space="0" w:color="auto"/>
          </w:divBdr>
        </w:div>
        <w:div w:id="251815323">
          <w:marLeft w:val="1800"/>
          <w:marRight w:val="0"/>
          <w:marTop w:val="72"/>
          <w:marBottom w:val="0"/>
          <w:divBdr>
            <w:top w:val="none" w:sz="0" w:space="0" w:color="auto"/>
            <w:left w:val="none" w:sz="0" w:space="0" w:color="auto"/>
            <w:bottom w:val="none" w:sz="0" w:space="0" w:color="auto"/>
            <w:right w:val="none" w:sz="0" w:space="0" w:color="auto"/>
          </w:divBdr>
        </w:div>
        <w:div w:id="792797145">
          <w:marLeft w:val="1800"/>
          <w:marRight w:val="0"/>
          <w:marTop w:val="72"/>
          <w:marBottom w:val="0"/>
          <w:divBdr>
            <w:top w:val="none" w:sz="0" w:space="0" w:color="auto"/>
            <w:left w:val="none" w:sz="0" w:space="0" w:color="auto"/>
            <w:bottom w:val="none" w:sz="0" w:space="0" w:color="auto"/>
            <w:right w:val="none" w:sz="0" w:space="0" w:color="auto"/>
          </w:divBdr>
        </w:div>
        <w:div w:id="1483504825">
          <w:marLeft w:val="1800"/>
          <w:marRight w:val="0"/>
          <w:marTop w:val="72"/>
          <w:marBottom w:val="0"/>
          <w:divBdr>
            <w:top w:val="none" w:sz="0" w:space="0" w:color="auto"/>
            <w:left w:val="none" w:sz="0" w:space="0" w:color="auto"/>
            <w:bottom w:val="none" w:sz="0" w:space="0" w:color="auto"/>
            <w:right w:val="none" w:sz="0" w:space="0" w:color="auto"/>
          </w:divBdr>
        </w:div>
      </w:divsChild>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40247779">
      <w:bodyDiv w:val="1"/>
      <w:marLeft w:val="0"/>
      <w:marRight w:val="0"/>
      <w:marTop w:val="0"/>
      <w:marBottom w:val="0"/>
      <w:divBdr>
        <w:top w:val="none" w:sz="0" w:space="0" w:color="auto"/>
        <w:left w:val="none" w:sz="0" w:space="0" w:color="auto"/>
        <w:bottom w:val="none" w:sz="0" w:space="0" w:color="auto"/>
        <w:right w:val="none" w:sz="0" w:space="0" w:color="auto"/>
      </w:divBdr>
      <w:divsChild>
        <w:div w:id="185751950">
          <w:marLeft w:val="1166"/>
          <w:marRight w:val="0"/>
          <w:marTop w:val="115"/>
          <w:marBottom w:val="0"/>
          <w:divBdr>
            <w:top w:val="none" w:sz="0" w:space="0" w:color="auto"/>
            <w:left w:val="none" w:sz="0" w:space="0" w:color="auto"/>
            <w:bottom w:val="none" w:sz="0" w:space="0" w:color="auto"/>
            <w:right w:val="none" w:sz="0" w:space="0" w:color="auto"/>
          </w:divBdr>
        </w:div>
        <w:div w:id="618219098">
          <w:marLeft w:val="1800"/>
          <w:marRight w:val="0"/>
          <w:marTop w:val="96"/>
          <w:marBottom w:val="0"/>
          <w:divBdr>
            <w:top w:val="none" w:sz="0" w:space="0" w:color="auto"/>
            <w:left w:val="none" w:sz="0" w:space="0" w:color="auto"/>
            <w:bottom w:val="none" w:sz="0" w:space="0" w:color="auto"/>
            <w:right w:val="none" w:sz="0" w:space="0" w:color="auto"/>
          </w:divBdr>
        </w:div>
        <w:div w:id="1513717678">
          <w:marLeft w:val="1800"/>
          <w:marRight w:val="0"/>
          <w:marTop w:val="96"/>
          <w:marBottom w:val="0"/>
          <w:divBdr>
            <w:top w:val="none" w:sz="0" w:space="0" w:color="auto"/>
            <w:left w:val="none" w:sz="0" w:space="0" w:color="auto"/>
            <w:bottom w:val="none" w:sz="0" w:space="0" w:color="auto"/>
            <w:right w:val="none" w:sz="0" w:space="0" w:color="auto"/>
          </w:divBdr>
        </w:div>
      </w:divsChild>
    </w:div>
    <w:div w:id="1753425977">
      <w:bodyDiv w:val="1"/>
      <w:marLeft w:val="0"/>
      <w:marRight w:val="0"/>
      <w:marTop w:val="0"/>
      <w:marBottom w:val="0"/>
      <w:divBdr>
        <w:top w:val="none" w:sz="0" w:space="0" w:color="auto"/>
        <w:left w:val="none" w:sz="0" w:space="0" w:color="auto"/>
        <w:bottom w:val="none" w:sz="0" w:space="0" w:color="auto"/>
        <w:right w:val="none" w:sz="0" w:space="0" w:color="auto"/>
      </w:divBdr>
    </w:div>
    <w:div w:id="1789540679">
      <w:bodyDiv w:val="1"/>
      <w:marLeft w:val="0"/>
      <w:marRight w:val="0"/>
      <w:marTop w:val="0"/>
      <w:marBottom w:val="0"/>
      <w:divBdr>
        <w:top w:val="none" w:sz="0" w:space="0" w:color="auto"/>
        <w:left w:val="none" w:sz="0" w:space="0" w:color="auto"/>
        <w:bottom w:val="none" w:sz="0" w:space="0" w:color="auto"/>
        <w:right w:val="none" w:sz="0" w:space="0" w:color="auto"/>
      </w:divBdr>
      <w:divsChild>
        <w:div w:id="1569219276">
          <w:marLeft w:val="547"/>
          <w:marRight w:val="0"/>
          <w:marTop w:val="82"/>
          <w:marBottom w:val="0"/>
          <w:divBdr>
            <w:top w:val="none" w:sz="0" w:space="0" w:color="auto"/>
            <w:left w:val="none" w:sz="0" w:space="0" w:color="auto"/>
            <w:bottom w:val="none" w:sz="0" w:space="0" w:color="auto"/>
            <w:right w:val="none" w:sz="0" w:space="0" w:color="auto"/>
          </w:divBdr>
        </w:div>
        <w:div w:id="860584377">
          <w:marLeft w:val="1166"/>
          <w:marRight w:val="0"/>
          <w:marTop w:val="96"/>
          <w:marBottom w:val="0"/>
          <w:divBdr>
            <w:top w:val="none" w:sz="0" w:space="0" w:color="auto"/>
            <w:left w:val="none" w:sz="0" w:space="0" w:color="auto"/>
            <w:bottom w:val="none" w:sz="0" w:space="0" w:color="auto"/>
            <w:right w:val="none" w:sz="0" w:space="0" w:color="auto"/>
          </w:divBdr>
        </w:div>
        <w:div w:id="394357333">
          <w:marLeft w:val="1800"/>
          <w:marRight w:val="0"/>
          <w:marTop w:val="82"/>
          <w:marBottom w:val="0"/>
          <w:divBdr>
            <w:top w:val="none" w:sz="0" w:space="0" w:color="auto"/>
            <w:left w:val="none" w:sz="0" w:space="0" w:color="auto"/>
            <w:bottom w:val="none" w:sz="0" w:space="0" w:color="auto"/>
            <w:right w:val="none" w:sz="0" w:space="0" w:color="auto"/>
          </w:divBdr>
        </w:div>
        <w:div w:id="1329333800">
          <w:marLeft w:val="1166"/>
          <w:marRight w:val="0"/>
          <w:marTop w:val="96"/>
          <w:marBottom w:val="0"/>
          <w:divBdr>
            <w:top w:val="none" w:sz="0" w:space="0" w:color="auto"/>
            <w:left w:val="none" w:sz="0" w:space="0" w:color="auto"/>
            <w:bottom w:val="none" w:sz="0" w:space="0" w:color="auto"/>
            <w:right w:val="none" w:sz="0" w:space="0" w:color="auto"/>
          </w:divBdr>
        </w:div>
        <w:div w:id="335302658">
          <w:marLeft w:val="1800"/>
          <w:marRight w:val="0"/>
          <w:marTop w:val="82"/>
          <w:marBottom w:val="0"/>
          <w:divBdr>
            <w:top w:val="none" w:sz="0" w:space="0" w:color="auto"/>
            <w:left w:val="none" w:sz="0" w:space="0" w:color="auto"/>
            <w:bottom w:val="none" w:sz="0" w:space="0" w:color="auto"/>
            <w:right w:val="none" w:sz="0" w:space="0" w:color="auto"/>
          </w:divBdr>
        </w:div>
        <w:div w:id="1999378755">
          <w:marLeft w:val="547"/>
          <w:marRight w:val="0"/>
          <w:marTop w:val="82"/>
          <w:marBottom w:val="0"/>
          <w:divBdr>
            <w:top w:val="none" w:sz="0" w:space="0" w:color="auto"/>
            <w:left w:val="none" w:sz="0" w:space="0" w:color="auto"/>
            <w:bottom w:val="none" w:sz="0" w:space="0" w:color="auto"/>
            <w:right w:val="none" w:sz="0" w:space="0" w:color="auto"/>
          </w:divBdr>
        </w:div>
        <w:div w:id="170919599">
          <w:marLeft w:val="1166"/>
          <w:marRight w:val="0"/>
          <w:marTop w:val="96"/>
          <w:marBottom w:val="0"/>
          <w:divBdr>
            <w:top w:val="none" w:sz="0" w:space="0" w:color="auto"/>
            <w:left w:val="none" w:sz="0" w:space="0" w:color="auto"/>
            <w:bottom w:val="none" w:sz="0" w:space="0" w:color="auto"/>
            <w:right w:val="none" w:sz="0" w:space="0" w:color="auto"/>
          </w:divBdr>
        </w:div>
        <w:div w:id="970206777">
          <w:marLeft w:val="1800"/>
          <w:marRight w:val="0"/>
          <w:marTop w:val="82"/>
          <w:marBottom w:val="0"/>
          <w:divBdr>
            <w:top w:val="none" w:sz="0" w:space="0" w:color="auto"/>
            <w:left w:val="none" w:sz="0" w:space="0" w:color="auto"/>
            <w:bottom w:val="none" w:sz="0" w:space="0" w:color="auto"/>
            <w:right w:val="none" w:sz="0" w:space="0" w:color="auto"/>
          </w:divBdr>
        </w:div>
        <w:div w:id="1823036930">
          <w:marLeft w:val="2520"/>
          <w:marRight w:val="0"/>
          <w:marTop w:val="67"/>
          <w:marBottom w:val="0"/>
          <w:divBdr>
            <w:top w:val="none" w:sz="0" w:space="0" w:color="auto"/>
            <w:left w:val="none" w:sz="0" w:space="0" w:color="auto"/>
            <w:bottom w:val="none" w:sz="0" w:space="0" w:color="auto"/>
            <w:right w:val="none" w:sz="0" w:space="0" w:color="auto"/>
          </w:divBdr>
        </w:div>
        <w:div w:id="1488130528">
          <w:marLeft w:val="1166"/>
          <w:marRight w:val="0"/>
          <w:marTop w:val="96"/>
          <w:marBottom w:val="0"/>
          <w:divBdr>
            <w:top w:val="none" w:sz="0" w:space="0" w:color="auto"/>
            <w:left w:val="none" w:sz="0" w:space="0" w:color="auto"/>
            <w:bottom w:val="none" w:sz="0" w:space="0" w:color="auto"/>
            <w:right w:val="none" w:sz="0" w:space="0" w:color="auto"/>
          </w:divBdr>
        </w:div>
        <w:div w:id="204566605">
          <w:marLeft w:val="1800"/>
          <w:marRight w:val="0"/>
          <w:marTop w:val="82"/>
          <w:marBottom w:val="0"/>
          <w:divBdr>
            <w:top w:val="none" w:sz="0" w:space="0" w:color="auto"/>
            <w:left w:val="none" w:sz="0" w:space="0" w:color="auto"/>
            <w:bottom w:val="none" w:sz="0" w:space="0" w:color="auto"/>
            <w:right w:val="none" w:sz="0" w:space="0" w:color="auto"/>
          </w:divBdr>
        </w:div>
        <w:div w:id="478154028">
          <w:marLeft w:val="1166"/>
          <w:marRight w:val="0"/>
          <w:marTop w:val="96"/>
          <w:marBottom w:val="0"/>
          <w:divBdr>
            <w:top w:val="none" w:sz="0" w:space="0" w:color="auto"/>
            <w:left w:val="none" w:sz="0" w:space="0" w:color="auto"/>
            <w:bottom w:val="none" w:sz="0" w:space="0" w:color="auto"/>
            <w:right w:val="none" w:sz="0" w:space="0" w:color="auto"/>
          </w:divBdr>
        </w:div>
        <w:div w:id="1723864552">
          <w:marLeft w:val="1800"/>
          <w:marRight w:val="0"/>
          <w:marTop w:val="82"/>
          <w:marBottom w:val="0"/>
          <w:divBdr>
            <w:top w:val="none" w:sz="0" w:space="0" w:color="auto"/>
            <w:left w:val="none" w:sz="0" w:space="0" w:color="auto"/>
            <w:bottom w:val="none" w:sz="0" w:space="0" w:color="auto"/>
            <w:right w:val="none" w:sz="0" w:space="0" w:color="auto"/>
          </w:divBdr>
        </w:div>
      </w:divsChild>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70336720">
      <w:bodyDiv w:val="1"/>
      <w:marLeft w:val="0"/>
      <w:marRight w:val="0"/>
      <w:marTop w:val="0"/>
      <w:marBottom w:val="0"/>
      <w:divBdr>
        <w:top w:val="none" w:sz="0" w:space="0" w:color="auto"/>
        <w:left w:val="none" w:sz="0" w:space="0" w:color="auto"/>
        <w:bottom w:val="none" w:sz="0" w:space="0" w:color="auto"/>
        <w:right w:val="none" w:sz="0" w:space="0" w:color="auto"/>
      </w:divBdr>
      <w:divsChild>
        <w:div w:id="685788552">
          <w:marLeft w:val="1166"/>
          <w:marRight w:val="0"/>
          <w:marTop w:val="86"/>
          <w:marBottom w:val="0"/>
          <w:divBdr>
            <w:top w:val="none" w:sz="0" w:space="0" w:color="auto"/>
            <w:left w:val="none" w:sz="0" w:space="0" w:color="auto"/>
            <w:bottom w:val="none" w:sz="0" w:space="0" w:color="auto"/>
            <w:right w:val="none" w:sz="0" w:space="0" w:color="auto"/>
          </w:divBdr>
        </w:div>
        <w:div w:id="1481843958">
          <w:marLeft w:val="1166"/>
          <w:marRight w:val="0"/>
          <w:marTop w:val="86"/>
          <w:marBottom w:val="0"/>
          <w:divBdr>
            <w:top w:val="none" w:sz="0" w:space="0" w:color="auto"/>
            <w:left w:val="none" w:sz="0" w:space="0" w:color="auto"/>
            <w:bottom w:val="none" w:sz="0" w:space="0" w:color="auto"/>
            <w:right w:val="none" w:sz="0" w:space="0" w:color="auto"/>
          </w:divBdr>
        </w:div>
      </w:divsChild>
    </w:div>
    <w:div w:id="1887596668">
      <w:bodyDiv w:val="1"/>
      <w:marLeft w:val="0"/>
      <w:marRight w:val="0"/>
      <w:marTop w:val="0"/>
      <w:marBottom w:val="0"/>
      <w:divBdr>
        <w:top w:val="none" w:sz="0" w:space="0" w:color="auto"/>
        <w:left w:val="none" w:sz="0" w:space="0" w:color="auto"/>
        <w:bottom w:val="none" w:sz="0" w:space="0" w:color="auto"/>
        <w:right w:val="none" w:sz="0" w:space="0" w:color="auto"/>
      </w:divBdr>
      <w:divsChild>
        <w:div w:id="714163920">
          <w:marLeft w:val="547"/>
          <w:marRight w:val="0"/>
          <w:marTop w:val="134"/>
          <w:marBottom w:val="0"/>
          <w:divBdr>
            <w:top w:val="none" w:sz="0" w:space="0" w:color="auto"/>
            <w:left w:val="none" w:sz="0" w:space="0" w:color="auto"/>
            <w:bottom w:val="none" w:sz="0" w:space="0" w:color="auto"/>
            <w:right w:val="none" w:sz="0" w:space="0" w:color="auto"/>
          </w:divBdr>
        </w:div>
        <w:div w:id="68240039">
          <w:marLeft w:val="547"/>
          <w:marRight w:val="0"/>
          <w:marTop w:val="134"/>
          <w:marBottom w:val="0"/>
          <w:divBdr>
            <w:top w:val="none" w:sz="0" w:space="0" w:color="auto"/>
            <w:left w:val="none" w:sz="0" w:space="0" w:color="auto"/>
            <w:bottom w:val="none" w:sz="0" w:space="0" w:color="auto"/>
            <w:right w:val="none" w:sz="0" w:space="0" w:color="auto"/>
          </w:divBdr>
        </w:div>
        <w:div w:id="897667186">
          <w:marLeft w:val="1166"/>
          <w:marRight w:val="0"/>
          <w:marTop w:val="115"/>
          <w:marBottom w:val="0"/>
          <w:divBdr>
            <w:top w:val="none" w:sz="0" w:space="0" w:color="auto"/>
            <w:left w:val="none" w:sz="0" w:space="0" w:color="auto"/>
            <w:bottom w:val="none" w:sz="0" w:space="0" w:color="auto"/>
            <w:right w:val="none" w:sz="0" w:space="0" w:color="auto"/>
          </w:divBdr>
        </w:div>
        <w:div w:id="1096558305">
          <w:marLeft w:val="1166"/>
          <w:marRight w:val="0"/>
          <w:marTop w:val="115"/>
          <w:marBottom w:val="0"/>
          <w:divBdr>
            <w:top w:val="none" w:sz="0" w:space="0" w:color="auto"/>
            <w:left w:val="none" w:sz="0" w:space="0" w:color="auto"/>
            <w:bottom w:val="none" w:sz="0" w:space="0" w:color="auto"/>
            <w:right w:val="none" w:sz="0" w:space="0" w:color="auto"/>
          </w:divBdr>
        </w:div>
        <w:div w:id="1481533403">
          <w:marLeft w:val="1166"/>
          <w:marRight w:val="0"/>
          <w:marTop w:val="115"/>
          <w:marBottom w:val="0"/>
          <w:divBdr>
            <w:top w:val="none" w:sz="0" w:space="0" w:color="auto"/>
            <w:left w:val="none" w:sz="0" w:space="0" w:color="auto"/>
            <w:bottom w:val="none" w:sz="0" w:space="0" w:color="auto"/>
            <w:right w:val="none" w:sz="0" w:space="0" w:color="auto"/>
          </w:divBdr>
        </w:div>
      </w:divsChild>
    </w:div>
    <w:div w:id="1890721177">
      <w:bodyDiv w:val="1"/>
      <w:marLeft w:val="0"/>
      <w:marRight w:val="0"/>
      <w:marTop w:val="0"/>
      <w:marBottom w:val="0"/>
      <w:divBdr>
        <w:top w:val="none" w:sz="0" w:space="0" w:color="auto"/>
        <w:left w:val="none" w:sz="0" w:space="0" w:color="auto"/>
        <w:bottom w:val="none" w:sz="0" w:space="0" w:color="auto"/>
        <w:right w:val="none" w:sz="0" w:space="0" w:color="auto"/>
      </w:divBdr>
      <w:divsChild>
        <w:div w:id="1380126142">
          <w:marLeft w:val="547"/>
          <w:marRight w:val="0"/>
          <w:marTop w:val="91"/>
          <w:marBottom w:val="0"/>
          <w:divBdr>
            <w:top w:val="none" w:sz="0" w:space="0" w:color="auto"/>
            <w:left w:val="none" w:sz="0" w:space="0" w:color="auto"/>
            <w:bottom w:val="none" w:sz="0" w:space="0" w:color="auto"/>
            <w:right w:val="none" w:sz="0" w:space="0" w:color="auto"/>
          </w:divBdr>
        </w:div>
        <w:div w:id="401293317">
          <w:marLeft w:val="1166"/>
          <w:marRight w:val="0"/>
          <w:marTop w:val="77"/>
          <w:marBottom w:val="0"/>
          <w:divBdr>
            <w:top w:val="none" w:sz="0" w:space="0" w:color="auto"/>
            <w:left w:val="none" w:sz="0" w:space="0" w:color="auto"/>
            <w:bottom w:val="none" w:sz="0" w:space="0" w:color="auto"/>
            <w:right w:val="none" w:sz="0" w:space="0" w:color="auto"/>
          </w:divBdr>
        </w:div>
        <w:div w:id="2067948852">
          <w:marLeft w:val="1800"/>
          <w:marRight w:val="0"/>
          <w:marTop w:val="72"/>
          <w:marBottom w:val="0"/>
          <w:divBdr>
            <w:top w:val="none" w:sz="0" w:space="0" w:color="auto"/>
            <w:left w:val="none" w:sz="0" w:space="0" w:color="auto"/>
            <w:bottom w:val="none" w:sz="0" w:space="0" w:color="auto"/>
            <w:right w:val="none" w:sz="0" w:space="0" w:color="auto"/>
          </w:divBdr>
        </w:div>
        <w:div w:id="161433619">
          <w:marLeft w:val="2520"/>
          <w:marRight w:val="0"/>
          <w:marTop w:val="58"/>
          <w:marBottom w:val="0"/>
          <w:divBdr>
            <w:top w:val="none" w:sz="0" w:space="0" w:color="auto"/>
            <w:left w:val="none" w:sz="0" w:space="0" w:color="auto"/>
            <w:bottom w:val="none" w:sz="0" w:space="0" w:color="auto"/>
            <w:right w:val="none" w:sz="0" w:space="0" w:color="auto"/>
          </w:divBdr>
        </w:div>
        <w:div w:id="1911111868">
          <w:marLeft w:val="1800"/>
          <w:marRight w:val="0"/>
          <w:marTop w:val="72"/>
          <w:marBottom w:val="0"/>
          <w:divBdr>
            <w:top w:val="none" w:sz="0" w:space="0" w:color="auto"/>
            <w:left w:val="none" w:sz="0" w:space="0" w:color="auto"/>
            <w:bottom w:val="none" w:sz="0" w:space="0" w:color="auto"/>
            <w:right w:val="none" w:sz="0" w:space="0" w:color="auto"/>
          </w:divBdr>
        </w:div>
        <w:div w:id="2079014124">
          <w:marLeft w:val="2520"/>
          <w:marRight w:val="0"/>
          <w:marTop w:val="58"/>
          <w:marBottom w:val="0"/>
          <w:divBdr>
            <w:top w:val="none" w:sz="0" w:space="0" w:color="auto"/>
            <w:left w:val="none" w:sz="0" w:space="0" w:color="auto"/>
            <w:bottom w:val="none" w:sz="0" w:space="0" w:color="auto"/>
            <w:right w:val="none" w:sz="0" w:space="0" w:color="auto"/>
          </w:divBdr>
        </w:div>
        <w:div w:id="1610232789">
          <w:marLeft w:val="3240"/>
          <w:marRight w:val="0"/>
          <w:marTop w:val="58"/>
          <w:marBottom w:val="0"/>
          <w:divBdr>
            <w:top w:val="none" w:sz="0" w:space="0" w:color="auto"/>
            <w:left w:val="none" w:sz="0" w:space="0" w:color="auto"/>
            <w:bottom w:val="none" w:sz="0" w:space="0" w:color="auto"/>
            <w:right w:val="none" w:sz="0" w:space="0" w:color="auto"/>
          </w:divBdr>
        </w:div>
        <w:div w:id="1839148392">
          <w:marLeft w:val="1800"/>
          <w:marRight w:val="0"/>
          <w:marTop w:val="72"/>
          <w:marBottom w:val="0"/>
          <w:divBdr>
            <w:top w:val="none" w:sz="0" w:space="0" w:color="auto"/>
            <w:left w:val="none" w:sz="0" w:space="0" w:color="auto"/>
            <w:bottom w:val="none" w:sz="0" w:space="0" w:color="auto"/>
            <w:right w:val="none" w:sz="0" w:space="0" w:color="auto"/>
          </w:divBdr>
        </w:div>
        <w:div w:id="457335635">
          <w:marLeft w:val="2520"/>
          <w:marRight w:val="0"/>
          <w:marTop w:val="58"/>
          <w:marBottom w:val="0"/>
          <w:divBdr>
            <w:top w:val="none" w:sz="0" w:space="0" w:color="auto"/>
            <w:left w:val="none" w:sz="0" w:space="0" w:color="auto"/>
            <w:bottom w:val="none" w:sz="0" w:space="0" w:color="auto"/>
            <w:right w:val="none" w:sz="0" w:space="0" w:color="auto"/>
          </w:divBdr>
        </w:div>
        <w:div w:id="193734754">
          <w:marLeft w:val="3240"/>
          <w:marRight w:val="0"/>
          <w:marTop w:val="58"/>
          <w:marBottom w:val="0"/>
          <w:divBdr>
            <w:top w:val="none" w:sz="0" w:space="0" w:color="auto"/>
            <w:left w:val="none" w:sz="0" w:space="0" w:color="auto"/>
            <w:bottom w:val="none" w:sz="0" w:space="0" w:color="auto"/>
            <w:right w:val="none" w:sz="0" w:space="0" w:color="auto"/>
          </w:divBdr>
        </w:div>
        <w:div w:id="513806115">
          <w:marLeft w:val="1166"/>
          <w:marRight w:val="0"/>
          <w:marTop w:val="77"/>
          <w:marBottom w:val="0"/>
          <w:divBdr>
            <w:top w:val="none" w:sz="0" w:space="0" w:color="auto"/>
            <w:left w:val="none" w:sz="0" w:space="0" w:color="auto"/>
            <w:bottom w:val="none" w:sz="0" w:space="0" w:color="auto"/>
            <w:right w:val="none" w:sz="0" w:space="0" w:color="auto"/>
          </w:divBdr>
        </w:div>
        <w:div w:id="1968387329">
          <w:marLeft w:val="1800"/>
          <w:marRight w:val="0"/>
          <w:marTop w:val="72"/>
          <w:marBottom w:val="0"/>
          <w:divBdr>
            <w:top w:val="none" w:sz="0" w:space="0" w:color="auto"/>
            <w:left w:val="none" w:sz="0" w:space="0" w:color="auto"/>
            <w:bottom w:val="none" w:sz="0" w:space="0" w:color="auto"/>
            <w:right w:val="none" w:sz="0" w:space="0" w:color="auto"/>
          </w:divBdr>
        </w:div>
        <w:div w:id="2043287112">
          <w:marLeft w:val="2520"/>
          <w:marRight w:val="0"/>
          <w:marTop w:val="58"/>
          <w:marBottom w:val="0"/>
          <w:divBdr>
            <w:top w:val="none" w:sz="0" w:space="0" w:color="auto"/>
            <w:left w:val="none" w:sz="0" w:space="0" w:color="auto"/>
            <w:bottom w:val="none" w:sz="0" w:space="0" w:color="auto"/>
            <w:right w:val="none" w:sz="0" w:space="0" w:color="auto"/>
          </w:divBdr>
        </w:div>
        <w:div w:id="532109065">
          <w:marLeft w:val="3240"/>
          <w:marRight w:val="0"/>
          <w:marTop w:val="58"/>
          <w:marBottom w:val="0"/>
          <w:divBdr>
            <w:top w:val="none" w:sz="0" w:space="0" w:color="auto"/>
            <w:left w:val="none" w:sz="0" w:space="0" w:color="auto"/>
            <w:bottom w:val="none" w:sz="0" w:space="0" w:color="auto"/>
            <w:right w:val="none" w:sz="0" w:space="0" w:color="auto"/>
          </w:divBdr>
        </w:div>
        <w:div w:id="736172356">
          <w:marLeft w:val="3240"/>
          <w:marRight w:val="0"/>
          <w:marTop w:val="58"/>
          <w:marBottom w:val="0"/>
          <w:divBdr>
            <w:top w:val="none" w:sz="0" w:space="0" w:color="auto"/>
            <w:left w:val="none" w:sz="0" w:space="0" w:color="auto"/>
            <w:bottom w:val="none" w:sz="0" w:space="0" w:color="auto"/>
            <w:right w:val="none" w:sz="0" w:space="0" w:color="auto"/>
          </w:divBdr>
        </w:div>
        <w:div w:id="462041362">
          <w:marLeft w:val="1800"/>
          <w:marRight w:val="0"/>
          <w:marTop w:val="72"/>
          <w:marBottom w:val="0"/>
          <w:divBdr>
            <w:top w:val="none" w:sz="0" w:space="0" w:color="auto"/>
            <w:left w:val="none" w:sz="0" w:space="0" w:color="auto"/>
            <w:bottom w:val="none" w:sz="0" w:space="0" w:color="auto"/>
            <w:right w:val="none" w:sz="0" w:space="0" w:color="auto"/>
          </w:divBdr>
        </w:div>
        <w:div w:id="1965772735">
          <w:marLeft w:val="2520"/>
          <w:marRight w:val="0"/>
          <w:marTop w:val="58"/>
          <w:marBottom w:val="0"/>
          <w:divBdr>
            <w:top w:val="none" w:sz="0" w:space="0" w:color="auto"/>
            <w:left w:val="none" w:sz="0" w:space="0" w:color="auto"/>
            <w:bottom w:val="none" w:sz="0" w:space="0" w:color="auto"/>
            <w:right w:val="none" w:sz="0" w:space="0" w:color="auto"/>
          </w:divBdr>
        </w:div>
        <w:div w:id="377318762">
          <w:marLeft w:val="3240"/>
          <w:marRight w:val="0"/>
          <w:marTop w:val="58"/>
          <w:marBottom w:val="0"/>
          <w:divBdr>
            <w:top w:val="none" w:sz="0" w:space="0" w:color="auto"/>
            <w:left w:val="none" w:sz="0" w:space="0" w:color="auto"/>
            <w:bottom w:val="none" w:sz="0" w:space="0" w:color="auto"/>
            <w:right w:val="none" w:sz="0" w:space="0" w:color="auto"/>
          </w:divBdr>
        </w:div>
        <w:div w:id="1363479496">
          <w:marLeft w:val="3240"/>
          <w:marRight w:val="0"/>
          <w:marTop w:val="58"/>
          <w:marBottom w:val="0"/>
          <w:divBdr>
            <w:top w:val="none" w:sz="0" w:space="0" w:color="auto"/>
            <w:left w:val="none" w:sz="0" w:space="0" w:color="auto"/>
            <w:bottom w:val="none" w:sz="0" w:space="0" w:color="auto"/>
            <w:right w:val="none" w:sz="0" w:space="0" w:color="auto"/>
          </w:divBdr>
        </w:div>
      </w:divsChild>
    </w:div>
    <w:div w:id="1910384700">
      <w:bodyDiv w:val="1"/>
      <w:marLeft w:val="0"/>
      <w:marRight w:val="0"/>
      <w:marTop w:val="0"/>
      <w:marBottom w:val="0"/>
      <w:divBdr>
        <w:top w:val="none" w:sz="0" w:space="0" w:color="auto"/>
        <w:left w:val="none" w:sz="0" w:space="0" w:color="auto"/>
        <w:bottom w:val="none" w:sz="0" w:space="0" w:color="auto"/>
        <w:right w:val="none" w:sz="0" w:space="0" w:color="auto"/>
      </w:divBdr>
      <w:divsChild>
        <w:div w:id="291131382">
          <w:marLeft w:val="1166"/>
          <w:marRight w:val="0"/>
          <w:marTop w:val="91"/>
          <w:marBottom w:val="0"/>
          <w:divBdr>
            <w:top w:val="none" w:sz="0" w:space="0" w:color="auto"/>
            <w:left w:val="none" w:sz="0" w:space="0" w:color="auto"/>
            <w:bottom w:val="none" w:sz="0" w:space="0" w:color="auto"/>
            <w:right w:val="none" w:sz="0" w:space="0" w:color="auto"/>
          </w:divBdr>
        </w:div>
        <w:div w:id="545602329">
          <w:marLeft w:val="1800"/>
          <w:marRight w:val="0"/>
          <w:marTop w:val="86"/>
          <w:marBottom w:val="0"/>
          <w:divBdr>
            <w:top w:val="none" w:sz="0" w:space="0" w:color="auto"/>
            <w:left w:val="none" w:sz="0" w:space="0" w:color="auto"/>
            <w:bottom w:val="none" w:sz="0" w:space="0" w:color="auto"/>
            <w:right w:val="none" w:sz="0" w:space="0" w:color="auto"/>
          </w:divBdr>
        </w:div>
        <w:div w:id="318273060">
          <w:marLeft w:val="2520"/>
          <w:marRight w:val="0"/>
          <w:marTop w:val="72"/>
          <w:marBottom w:val="0"/>
          <w:divBdr>
            <w:top w:val="none" w:sz="0" w:space="0" w:color="auto"/>
            <w:left w:val="none" w:sz="0" w:space="0" w:color="auto"/>
            <w:bottom w:val="none" w:sz="0" w:space="0" w:color="auto"/>
            <w:right w:val="none" w:sz="0" w:space="0" w:color="auto"/>
          </w:divBdr>
        </w:div>
        <w:div w:id="335308311">
          <w:marLeft w:val="2520"/>
          <w:marRight w:val="0"/>
          <w:marTop w:val="72"/>
          <w:marBottom w:val="0"/>
          <w:divBdr>
            <w:top w:val="none" w:sz="0" w:space="0" w:color="auto"/>
            <w:left w:val="none" w:sz="0" w:space="0" w:color="auto"/>
            <w:bottom w:val="none" w:sz="0" w:space="0" w:color="auto"/>
            <w:right w:val="none" w:sz="0" w:space="0" w:color="auto"/>
          </w:divBdr>
        </w:div>
        <w:div w:id="428739652">
          <w:marLeft w:val="2520"/>
          <w:marRight w:val="0"/>
          <w:marTop w:val="72"/>
          <w:marBottom w:val="0"/>
          <w:divBdr>
            <w:top w:val="none" w:sz="0" w:space="0" w:color="auto"/>
            <w:left w:val="none" w:sz="0" w:space="0" w:color="auto"/>
            <w:bottom w:val="none" w:sz="0" w:space="0" w:color="auto"/>
            <w:right w:val="none" w:sz="0" w:space="0" w:color="auto"/>
          </w:divBdr>
        </w:div>
        <w:div w:id="1679116322">
          <w:marLeft w:val="1166"/>
          <w:marRight w:val="0"/>
          <w:marTop w:val="91"/>
          <w:marBottom w:val="0"/>
          <w:divBdr>
            <w:top w:val="none" w:sz="0" w:space="0" w:color="auto"/>
            <w:left w:val="none" w:sz="0" w:space="0" w:color="auto"/>
            <w:bottom w:val="none" w:sz="0" w:space="0" w:color="auto"/>
            <w:right w:val="none" w:sz="0" w:space="0" w:color="auto"/>
          </w:divBdr>
        </w:div>
        <w:div w:id="353310986">
          <w:marLeft w:val="1800"/>
          <w:marRight w:val="0"/>
          <w:marTop w:val="86"/>
          <w:marBottom w:val="0"/>
          <w:divBdr>
            <w:top w:val="none" w:sz="0" w:space="0" w:color="auto"/>
            <w:left w:val="none" w:sz="0" w:space="0" w:color="auto"/>
            <w:bottom w:val="none" w:sz="0" w:space="0" w:color="auto"/>
            <w:right w:val="none" w:sz="0" w:space="0" w:color="auto"/>
          </w:divBdr>
        </w:div>
        <w:div w:id="263271646">
          <w:marLeft w:val="1166"/>
          <w:marRight w:val="0"/>
          <w:marTop w:val="91"/>
          <w:marBottom w:val="0"/>
          <w:divBdr>
            <w:top w:val="none" w:sz="0" w:space="0" w:color="auto"/>
            <w:left w:val="none" w:sz="0" w:space="0" w:color="auto"/>
            <w:bottom w:val="none" w:sz="0" w:space="0" w:color="auto"/>
            <w:right w:val="none" w:sz="0" w:space="0" w:color="auto"/>
          </w:divBdr>
        </w:div>
        <w:div w:id="1226334511">
          <w:marLeft w:val="1800"/>
          <w:marRight w:val="0"/>
          <w:marTop w:val="86"/>
          <w:marBottom w:val="0"/>
          <w:divBdr>
            <w:top w:val="none" w:sz="0" w:space="0" w:color="auto"/>
            <w:left w:val="none" w:sz="0" w:space="0" w:color="auto"/>
            <w:bottom w:val="none" w:sz="0" w:space="0" w:color="auto"/>
            <w:right w:val="none" w:sz="0" w:space="0" w:color="auto"/>
          </w:divBdr>
        </w:div>
      </w:divsChild>
    </w:div>
    <w:div w:id="1923487039">
      <w:bodyDiv w:val="1"/>
      <w:marLeft w:val="0"/>
      <w:marRight w:val="0"/>
      <w:marTop w:val="0"/>
      <w:marBottom w:val="0"/>
      <w:divBdr>
        <w:top w:val="none" w:sz="0" w:space="0" w:color="auto"/>
        <w:left w:val="none" w:sz="0" w:space="0" w:color="auto"/>
        <w:bottom w:val="none" w:sz="0" w:space="0" w:color="auto"/>
        <w:right w:val="none" w:sz="0" w:space="0" w:color="auto"/>
      </w:divBdr>
      <w:divsChild>
        <w:div w:id="1018122477">
          <w:marLeft w:val="1800"/>
          <w:marRight w:val="0"/>
          <w:marTop w:val="77"/>
          <w:marBottom w:val="0"/>
          <w:divBdr>
            <w:top w:val="none" w:sz="0" w:space="0" w:color="auto"/>
            <w:left w:val="none" w:sz="0" w:space="0" w:color="auto"/>
            <w:bottom w:val="none" w:sz="0" w:space="0" w:color="auto"/>
            <w:right w:val="none" w:sz="0" w:space="0" w:color="auto"/>
          </w:divBdr>
        </w:div>
        <w:div w:id="1420908788">
          <w:marLeft w:val="1800"/>
          <w:marRight w:val="0"/>
          <w:marTop w:val="77"/>
          <w:marBottom w:val="0"/>
          <w:divBdr>
            <w:top w:val="none" w:sz="0" w:space="0" w:color="auto"/>
            <w:left w:val="none" w:sz="0" w:space="0" w:color="auto"/>
            <w:bottom w:val="none" w:sz="0" w:space="0" w:color="auto"/>
            <w:right w:val="none" w:sz="0" w:space="0" w:color="auto"/>
          </w:divBdr>
        </w:div>
        <w:div w:id="1056128026">
          <w:marLeft w:val="1800"/>
          <w:marRight w:val="0"/>
          <w:marTop w:val="77"/>
          <w:marBottom w:val="0"/>
          <w:divBdr>
            <w:top w:val="none" w:sz="0" w:space="0" w:color="auto"/>
            <w:left w:val="none" w:sz="0" w:space="0" w:color="auto"/>
            <w:bottom w:val="none" w:sz="0" w:space="0" w:color="auto"/>
            <w:right w:val="none" w:sz="0" w:space="0" w:color="auto"/>
          </w:divBdr>
        </w:div>
        <w:div w:id="552809929">
          <w:marLeft w:val="1800"/>
          <w:marRight w:val="0"/>
          <w:marTop w:val="77"/>
          <w:marBottom w:val="0"/>
          <w:divBdr>
            <w:top w:val="none" w:sz="0" w:space="0" w:color="auto"/>
            <w:left w:val="none" w:sz="0" w:space="0" w:color="auto"/>
            <w:bottom w:val="none" w:sz="0" w:space="0" w:color="auto"/>
            <w:right w:val="none" w:sz="0" w:space="0" w:color="auto"/>
          </w:divBdr>
        </w:div>
      </w:divsChild>
    </w:div>
    <w:div w:id="194965193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70377422">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5D4715-8A34-4350-882F-C95F080F30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333</TotalTime>
  <Pages>3</Pages>
  <Words>1071</Words>
  <Characters>6109</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OPPO</Company>
  <LinksUpToDate>false</LinksUpToDate>
  <CharactersWithSpaces>7166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RAN4</dc:title>
  <dc:subject/>
  <dc:creator>Roy Hu</dc:creator>
  <cp:keywords/>
  <dc:description/>
  <cp:lastModifiedBy>OPPO</cp:lastModifiedBy>
  <cp:revision>137</cp:revision>
  <cp:lastPrinted>2010-01-07T02:23:00Z</cp:lastPrinted>
  <dcterms:created xsi:type="dcterms:W3CDTF">2021-10-20T02:16:00Z</dcterms:created>
  <dcterms:modified xsi:type="dcterms:W3CDTF">2022-01-10T11:33:00Z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(3)TP7RR99puyJSHgd4B6LT43txSXNqvF2yFcUCM5K2gvru8+ODavD5gmem5djdi8cstiLHqgn/_x000d_
uuKxWv0njDWPwG+jSHX0BtyQkWtQQJoT+rTo52kVPKJsSmojlLy6SgCJ8jGwwytmForO3JJD_x000d_
TNPoABJVxWxftXJYWCrDiN+Bkff5xtrUhsyk9Ejs4NvPv90fxMYadnmmulH5KqotBDRGpyCg_x000d_
83jGJywGQTbBRDvpWG</vt:lpwstr>
  </property>
  <property fmtid="{D5CDD505-2E9C-101B-9397-08002B2CF9AE}" pid="15" name="_2015_ms_pID_725343_00">
    <vt:lpwstr>_2015_ms_pID_725343</vt:lpwstr>
  </property>
  <property fmtid="{D5CDD505-2E9C-101B-9397-08002B2CF9AE}" pid="16" name="_2015_ms_pID_7253431">
    <vt:lpwstr>9asjbgCH+fg15J/5jHLCZ0d4P/cMfNQE6mINEtUpqBSKM4qWncGsKz_x000d_
A1WEdTouiB+RPqnlCsVUXn+Wz7Ojur4Htn9elvNTStiKqGpS93QMcX9CZlFutrr902jTqQFe_x000d_
IkhlngB6HO3MpyqKOkZx5I6RLVwVF5hJdyxROy2mos+ug0EY53wgFshBOGFwOAnHbcea68qN_x000d_
2kgNueybR7pokLEelZ5byVwAJnD0YoY3F2B4</vt:lpwstr>
  </property>
  <property fmtid="{D5CDD505-2E9C-101B-9397-08002B2CF9AE}" pid="17" name="_2015_ms_pID_7253431_00">
    <vt:lpwstr>_2015_ms_pID_7253431</vt:lpwstr>
  </property>
  <property fmtid="{D5CDD505-2E9C-101B-9397-08002B2CF9AE}" pid="18" name="_2015_ms_pID_7253432">
    <vt:lpwstr>xefHjc9fM7hHRLriTypUe9w=</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1506821270</vt:lpwstr>
  </property>
</Properties>
</file>